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EF" w:rsidRDefault="009B59CF">
      <w:pPr>
        <w:autoSpaceDE w:val="0"/>
        <w:autoSpaceDN w:val="0"/>
        <w:adjustRightInd w:val="0"/>
        <w:jc w:val="center"/>
        <w:rPr>
          <w:b/>
          <w:kern w:val="0"/>
          <w:sz w:val="30"/>
        </w:rPr>
      </w:pPr>
      <w:r>
        <w:rPr>
          <w:b/>
          <w:kern w:val="0"/>
          <w:sz w:val="36"/>
        </w:rPr>
        <w:t>《教育部重点实验室</w:t>
      </w:r>
      <w:r>
        <w:rPr>
          <w:rFonts w:hint="eastAsia"/>
          <w:b/>
          <w:kern w:val="0"/>
          <w:sz w:val="36"/>
        </w:rPr>
        <w:t>201</w:t>
      </w:r>
      <w:r w:rsidR="007F5076">
        <w:rPr>
          <w:rFonts w:hint="eastAsia"/>
          <w:b/>
          <w:kern w:val="0"/>
          <w:sz w:val="36"/>
        </w:rPr>
        <w:t>2</w:t>
      </w:r>
      <w:r>
        <w:rPr>
          <w:rFonts w:hint="eastAsia"/>
          <w:b/>
          <w:kern w:val="0"/>
          <w:sz w:val="36"/>
        </w:rPr>
        <w:t>年</w:t>
      </w:r>
      <w:r>
        <w:rPr>
          <w:b/>
          <w:kern w:val="0"/>
          <w:sz w:val="36"/>
        </w:rPr>
        <w:t>工作年报》</w:t>
      </w:r>
    </w:p>
    <w:p w:rsidR="008C36EF" w:rsidRDefault="008C36EF">
      <w:pPr>
        <w:autoSpaceDE w:val="0"/>
        <w:autoSpaceDN w:val="0"/>
        <w:adjustRightInd w:val="0"/>
        <w:jc w:val="center"/>
        <w:rPr>
          <w:b/>
          <w:kern w:val="0"/>
          <w:sz w:val="30"/>
        </w:rPr>
      </w:pPr>
    </w:p>
    <w:p w:rsidR="008C36EF" w:rsidRDefault="009B59CF">
      <w:pPr>
        <w:autoSpaceDE w:val="0"/>
        <w:autoSpaceDN w:val="0"/>
        <w:adjustRightInd w:val="0"/>
        <w:jc w:val="left"/>
        <w:rPr>
          <w:kern w:val="0"/>
          <w:sz w:val="30"/>
        </w:rPr>
      </w:pPr>
      <w:r>
        <w:rPr>
          <w:b/>
          <w:kern w:val="0"/>
          <w:sz w:val="30"/>
        </w:rPr>
        <w:t>一、实验室名称，学科（领域），依托单位</w:t>
      </w:r>
    </w:p>
    <w:p w:rsidR="008C36EF" w:rsidRDefault="009B59CF">
      <w:pPr>
        <w:autoSpaceDE w:val="0"/>
        <w:autoSpaceDN w:val="0"/>
        <w:adjustRightInd w:val="0"/>
        <w:jc w:val="left"/>
        <w:rPr>
          <w:kern w:val="0"/>
          <w:sz w:val="28"/>
        </w:rPr>
      </w:pPr>
      <w:r>
        <w:rPr>
          <w:kern w:val="0"/>
          <w:sz w:val="28"/>
        </w:rPr>
        <w:t>实验室名称：细胞分化与凋亡教育部重点实验室</w:t>
      </w:r>
    </w:p>
    <w:p w:rsidR="008C36EF" w:rsidRDefault="009B59CF">
      <w:pPr>
        <w:autoSpaceDE w:val="0"/>
        <w:autoSpaceDN w:val="0"/>
        <w:adjustRightInd w:val="0"/>
        <w:jc w:val="left"/>
        <w:rPr>
          <w:kern w:val="0"/>
          <w:sz w:val="28"/>
        </w:rPr>
      </w:pPr>
      <w:r>
        <w:rPr>
          <w:kern w:val="0"/>
          <w:sz w:val="28"/>
        </w:rPr>
        <w:t>学科（领域）：基础医学</w:t>
      </w:r>
    </w:p>
    <w:p w:rsidR="008C36EF" w:rsidRDefault="009B59CF">
      <w:pPr>
        <w:autoSpaceDE w:val="0"/>
        <w:autoSpaceDN w:val="0"/>
        <w:adjustRightInd w:val="0"/>
        <w:jc w:val="left"/>
        <w:rPr>
          <w:kern w:val="0"/>
          <w:sz w:val="28"/>
        </w:rPr>
      </w:pPr>
      <w:r>
        <w:rPr>
          <w:kern w:val="0"/>
          <w:sz w:val="28"/>
        </w:rPr>
        <w:t>依托单位：上海交通大学医学院</w:t>
      </w:r>
    </w:p>
    <w:p w:rsidR="008C36EF" w:rsidRDefault="008C36EF">
      <w:pPr>
        <w:autoSpaceDE w:val="0"/>
        <w:autoSpaceDN w:val="0"/>
        <w:adjustRightInd w:val="0"/>
        <w:jc w:val="left"/>
        <w:rPr>
          <w:kern w:val="0"/>
          <w:sz w:val="30"/>
        </w:rPr>
      </w:pPr>
    </w:p>
    <w:p w:rsidR="008C36EF" w:rsidRDefault="009B59CF">
      <w:pPr>
        <w:autoSpaceDE w:val="0"/>
        <w:autoSpaceDN w:val="0"/>
        <w:adjustRightInd w:val="0"/>
        <w:jc w:val="left"/>
        <w:rPr>
          <w:kern w:val="0"/>
          <w:sz w:val="30"/>
        </w:rPr>
      </w:pPr>
      <w:r>
        <w:rPr>
          <w:b/>
          <w:kern w:val="0"/>
          <w:sz w:val="30"/>
        </w:rPr>
        <w:t>二、实验室工作纪要</w:t>
      </w:r>
    </w:p>
    <w:p w:rsidR="008C36EF" w:rsidRDefault="009B59CF">
      <w:pPr>
        <w:autoSpaceDE w:val="0"/>
        <w:autoSpaceDN w:val="0"/>
        <w:adjustRightInd w:val="0"/>
        <w:jc w:val="left"/>
        <w:rPr>
          <w:kern w:val="0"/>
          <w:sz w:val="28"/>
        </w:rPr>
      </w:pPr>
      <w:r>
        <w:rPr>
          <w:kern w:val="0"/>
          <w:sz w:val="28"/>
        </w:rPr>
        <w:t>1</w:t>
      </w:r>
      <w:r>
        <w:rPr>
          <w:kern w:val="0"/>
          <w:sz w:val="28"/>
        </w:rPr>
        <w:t>、科研项目</w:t>
      </w:r>
    </w:p>
    <w:p w:rsidR="008C36EF" w:rsidRDefault="009B59CF">
      <w:pPr>
        <w:autoSpaceDE w:val="0"/>
        <w:autoSpaceDN w:val="0"/>
        <w:adjustRightInd w:val="0"/>
        <w:ind w:firstLineChars="200" w:firstLine="560"/>
        <w:jc w:val="left"/>
        <w:rPr>
          <w:kern w:val="0"/>
          <w:sz w:val="28"/>
        </w:rPr>
      </w:pPr>
      <w:r>
        <w:rPr>
          <w:kern w:val="0"/>
          <w:sz w:val="28"/>
        </w:rPr>
        <w:t>新获得</w:t>
      </w:r>
      <w:r>
        <w:rPr>
          <w:rFonts w:hint="eastAsia"/>
          <w:kern w:val="0"/>
          <w:sz w:val="28"/>
        </w:rPr>
        <w:t>国家及地方科研项目</w:t>
      </w:r>
      <w:r>
        <w:rPr>
          <w:rFonts w:hint="eastAsia"/>
          <w:kern w:val="0"/>
          <w:sz w:val="28"/>
        </w:rPr>
        <w:t>2</w:t>
      </w:r>
      <w:r w:rsidR="00AA2BA3">
        <w:rPr>
          <w:rFonts w:hint="eastAsia"/>
          <w:kern w:val="0"/>
          <w:sz w:val="28"/>
        </w:rPr>
        <w:t>3</w:t>
      </w:r>
      <w:r>
        <w:rPr>
          <w:rFonts w:hint="eastAsia"/>
          <w:kern w:val="0"/>
          <w:sz w:val="28"/>
        </w:rPr>
        <w:t>项，</w:t>
      </w:r>
      <w:r>
        <w:rPr>
          <w:kern w:val="0"/>
          <w:sz w:val="28"/>
        </w:rPr>
        <w:t>总计</w:t>
      </w:r>
      <w:r>
        <w:rPr>
          <w:rFonts w:hint="eastAsia"/>
          <w:kern w:val="0"/>
          <w:sz w:val="28"/>
        </w:rPr>
        <w:t>合同</w:t>
      </w:r>
      <w:r>
        <w:rPr>
          <w:kern w:val="0"/>
          <w:sz w:val="28"/>
        </w:rPr>
        <w:t>经费</w:t>
      </w:r>
      <w:r w:rsidR="00AA2BA3">
        <w:rPr>
          <w:rFonts w:hint="eastAsia"/>
          <w:kern w:val="0"/>
          <w:sz w:val="28"/>
        </w:rPr>
        <w:t>1843.28</w:t>
      </w:r>
      <w:r>
        <w:rPr>
          <w:kern w:val="0"/>
          <w:sz w:val="28"/>
        </w:rPr>
        <w:t>万元。</w:t>
      </w:r>
      <w:r>
        <w:rPr>
          <w:rFonts w:hint="eastAsia"/>
          <w:kern w:val="0"/>
          <w:sz w:val="28"/>
        </w:rPr>
        <w:t>其中</w:t>
      </w:r>
      <w:r w:rsidR="00AA2BA3">
        <w:rPr>
          <w:rFonts w:hint="eastAsia"/>
          <w:kern w:val="0"/>
          <w:sz w:val="28"/>
        </w:rPr>
        <w:t>科技部</w:t>
      </w:r>
      <w:r w:rsidR="00AA2BA3">
        <w:rPr>
          <w:rFonts w:hint="eastAsia"/>
          <w:kern w:val="0"/>
          <w:sz w:val="28"/>
        </w:rPr>
        <w:t>973</w:t>
      </w:r>
      <w:r w:rsidR="00AA2BA3">
        <w:rPr>
          <w:rFonts w:hint="eastAsia"/>
          <w:kern w:val="0"/>
          <w:sz w:val="28"/>
        </w:rPr>
        <w:t>计划课题</w:t>
      </w:r>
      <w:r w:rsidR="00AA2BA3">
        <w:rPr>
          <w:rFonts w:hint="eastAsia"/>
          <w:kern w:val="0"/>
          <w:sz w:val="28"/>
        </w:rPr>
        <w:t>1</w:t>
      </w:r>
      <w:r w:rsidR="00AA2BA3">
        <w:rPr>
          <w:rFonts w:hint="eastAsia"/>
          <w:kern w:val="0"/>
          <w:sz w:val="28"/>
        </w:rPr>
        <w:t>项，</w:t>
      </w:r>
      <w:r>
        <w:rPr>
          <w:rFonts w:hint="eastAsia"/>
          <w:kern w:val="0"/>
          <w:sz w:val="28"/>
        </w:rPr>
        <w:t>国家自然科学</w:t>
      </w:r>
      <w:r w:rsidR="00AA2BA3">
        <w:rPr>
          <w:rFonts w:hint="eastAsia"/>
          <w:kern w:val="0"/>
          <w:sz w:val="28"/>
        </w:rPr>
        <w:t>基金</w:t>
      </w:r>
      <w:r>
        <w:rPr>
          <w:rFonts w:hint="eastAsia"/>
          <w:kern w:val="0"/>
          <w:sz w:val="28"/>
        </w:rPr>
        <w:t>重点项目</w:t>
      </w:r>
      <w:r w:rsidR="00AA2BA3">
        <w:rPr>
          <w:rFonts w:hint="eastAsia"/>
          <w:kern w:val="0"/>
          <w:sz w:val="28"/>
        </w:rPr>
        <w:t>3</w:t>
      </w:r>
      <w:r w:rsidR="00AA2BA3">
        <w:rPr>
          <w:rFonts w:hint="eastAsia"/>
          <w:kern w:val="0"/>
          <w:sz w:val="28"/>
        </w:rPr>
        <w:t>项、</w:t>
      </w:r>
      <w:r>
        <w:rPr>
          <w:rFonts w:hint="eastAsia"/>
          <w:kern w:val="0"/>
          <w:sz w:val="28"/>
        </w:rPr>
        <w:t>重大集成项目</w:t>
      </w:r>
      <w:r>
        <w:rPr>
          <w:rFonts w:hint="eastAsia"/>
          <w:kern w:val="0"/>
          <w:sz w:val="28"/>
        </w:rPr>
        <w:t>1</w:t>
      </w:r>
      <w:r>
        <w:rPr>
          <w:rFonts w:hint="eastAsia"/>
          <w:kern w:val="0"/>
          <w:sz w:val="28"/>
        </w:rPr>
        <w:t>项，面上项目</w:t>
      </w:r>
      <w:r w:rsidR="006665EC">
        <w:rPr>
          <w:rFonts w:hint="eastAsia"/>
          <w:kern w:val="0"/>
          <w:sz w:val="28"/>
        </w:rPr>
        <w:t>5</w:t>
      </w:r>
      <w:r>
        <w:rPr>
          <w:rFonts w:hint="eastAsia"/>
          <w:kern w:val="0"/>
          <w:sz w:val="28"/>
        </w:rPr>
        <w:t>项，青年项目</w:t>
      </w:r>
      <w:r w:rsidR="00DD41BE">
        <w:rPr>
          <w:rFonts w:hint="eastAsia"/>
          <w:kern w:val="0"/>
          <w:sz w:val="28"/>
        </w:rPr>
        <w:t>1</w:t>
      </w:r>
      <w:r>
        <w:rPr>
          <w:rFonts w:hint="eastAsia"/>
          <w:kern w:val="0"/>
          <w:sz w:val="28"/>
        </w:rPr>
        <w:t>项；教育部项目</w:t>
      </w:r>
      <w:r w:rsidR="00CE179C">
        <w:rPr>
          <w:rFonts w:hint="eastAsia"/>
          <w:kern w:val="0"/>
          <w:sz w:val="28"/>
        </w:rPr>
        <w:t>5</w:t>
      </w:r>
      <w:r>
        <w:rPr>
          <w:rFonts w:hint="eastAsia"/>
          <w:kern w:val="0"/>
          <w:sz w:val="28"/>
        </w:rPr>
        <w:t>项；上海市科委项目</w:t>
      </w:r>
      <w:r w:rsidR="006665EC">
        <w:rPr>
          <w:rFonts w:hint="eastAsia"/>
          <w:kern w:val="0"/>
          <w:sz w:val="28"/>
        </w:rPr>
        <w:t>4</w:t>
      </w:r>
      <w:r>
        <w:rPr>
          <w:rFonts w:hint="eastAsia"/>
          <w:kern w:val="0"/>
          <w:sz w:val="28"/>
        </w:rPr>
        <w:t>项，上海市教委项目</w:t>
      </w:r>
      <w:r w:rsidR="006665EC">
        <w:rPr>
          <w:rFonts w:hint="eastAsia"/>
          <w:kern w:val="0"/>
          <w:sz w:val="28"/>
        </w:rPr>
        <w:t>2</w:t>
      </w:r>
      <w:r>
        <w:rPr>
          <w:rFonts w:hint="eastAsia"/>
          <w:kern w:val="0"/>
          <w:sz w:val="28"/>
        </w:rPr>
        <w:t>项，其他项目</w:t>
      </w:r>
      <w:r w:rsidR="006665EC">
        <w:rPr>
          <w:rFonts w:hint="eastAsia"/>
          <w:kern w:val="0"/>
          <w:sz w:val="28"/>
        </w:rPr>
        <w:t>1</w:t>
      </w:r>
      <w:r>
        <w:rPr>
          <w:rFonts w:hint="eastAsia"/>
          <w:kern w:val="0"/>
          <w:sz w:val="28"/>
        </w:rPr>
        <w:t>项。</w:t>
      </w:r>
    </w:p>
    <w:tbl>
      <w:tblPr>
        <w:tblW w:w="5765" w:type="pct"/>
        <w:tblCellSpacing w:w="7" w:type="dxa"/>
        <w:tblInd w:w="-6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DDDDD"/>
        <w:tblLayout w:type="fixed"/>
        <w:tblCellMar>
          <w:left w:w="0" w:type="dxa"/>
          <w:right w:w="0" w:type="dxa"/>
        </w:tblCellMar>
        <w:tblLook w:val="04A0"/>
      </w:tblPr>
      <w:tblGrid>
        <w:gridCol w:w="406"/>
        <w:gridCol w:w="1267"/>
        <w:gridCol w:w="1033"/>
        <w:gridCol w:w="1470"/>
        <w:gridCol w:w="2222"/>
        <w:gridCol w:w="419"/>
        <w:gridCol w:w="646"/>
        <w:gridCol w:w="745"/>
        <w:gridCol w:w="938"/>
        <w:gridCol w:w="475"/>
      </w:tblGrid>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spacing w:line="300" w:lineRule="atLeast"/>
              <w:jc w:val="center"/>
              <w:rPr>
                <w:rFonts w:hint="eastAsia"/>
                <w:b/>
                <w:bCs/>
                <w:szCs w:val="21"/>
              </w:rPr>
            </w:pPr>
            <w:r>
              <w:rPr>
                <w:rFonts w:hint="eastAsia"/>
                <w:b/>
                <w:bCs/>
                <w:szCs w:val="21"/>
              </w:rPr>
              <w:t>序号</w:t>
            </w: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编号</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批准部门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类型</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名称</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负责人</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立项年度</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起年月</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proofErr w:type="gramStart"/>
            <w:r w:rsidRPr="002A1B08">
              <w:rPr>
                <w:rFonts w:hint="eastAsia"/>
                <w:b/>
                <w:bCs/>
                <w:szCs w:val="21"/>
              </w:rPr>
              <w:t>迄</w:t>
            </w:r>
            <w:proofErr w:type="gramEnd"/>
            <w:r w:rsidRPr="002A1B08">
              <w:rPr>
                <w:rFonts w:hint="eastAsia"/>
                <w:b/>
                <w:bCs/>
                <w:szCs w:val="21"/>
              </w:rPr>
              <w:t>年月</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b/>
                <w:bCs/>
                <w:szCs w:val="21"/>
              </w:rPr>
              <w:t>总经费</w:t>
            </w:r>
            <w:r w:rsidRPr="002A1B08">
              <w:rPr>
                <w:rFonts w:hint="eastAsia"/>
                <w:b/>
                <w:bCs/>
                <w:szCs w:val="21"/>
              </w:rPr>
              <w:br/>
              <w:t>(</w:t>
            </w:r>
            <w:r w:rsidRPr="002A1B08">
              <w:rPr>
                <w:rFonts w:hint="eastAsia"/>
                <w:b/>
                <w:bCs/>
                <w:szCs w:val="21"/>
              </w:rPr>
              <w:t>万元</w:t>
            </w:r>
            <w:r w:rsidRPr="002A1B08">
              <w:rPr>
                <w:rFonts w:hint="eastAsia"/>
                <w:b/>
                <w:bCs/>
                <w:szCs w:val="21"/>
              </w:rPr>
              <w:t>)</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91213304</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重大研究计划集成项目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基于小分子探针的细胞命运决定的分子机制研究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陈国强</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202.5</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91229202</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重大研究计划重点支持</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 xml:space="preserve">SUMO </w:t>
            </w:r>
            <w:r w:rsidRPr="002A1B08">
              <w:rPr>
                <w:rFonts w:hint="eastAsia"/>
                <w:szCs w:val="21"/>
              </w:rPr>
              <w:t>特异性蛋白酶</w:t>
            </w:r>
            <w:r w:rsidRPr="002A1B08">
              <w:rPr>
                <w:rFonts w:hint="eastAsia"/>
                <w:szCs w:val="21"/>
              </w:rPr>
              <w:t xml:space="preserve">1 </w:t>
            </w:r>
            <w:r w:rsidRPr="002A1B08">
              <w:rPr>
                <w:rFonts w:hint="eastAsia"/>
                <w:szCs w:val="21"/>
              </w:rPr>
              <w:t>在肿瘤炎症反应中的调节作用及分子基础</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程金科</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2016.12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300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31201013</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青年基金</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SENP3</w:t>
            </w:r>
            <w:r w:rsidRPr="002A1B08">
              <w:rPr>
                <w:rFonts w:hint="eastAsia"/>
                <w:szCs w:val="21"/>
              </w:rPr>
              <w:t>调控</w:t>
            </w:r>
            <w:r w:rsidRPr="002A1B08">
              <w:rPr>
                <w:rFonts w:hint="eastAsia"/>
                <w:szCs w:val="21"/>
              </w:rPr>
              <w:t>Aurora-A</w:t>
            </w:r>
            <w:r w:rsidRPr="002A1B08">
              <w:rPr>
                <w:rFonts w:hint="eastAsia"/>
                <w:szCs w:val="21"/>
              </w:rPr>
              <w:t>的</w:t>
            </w:r>
            <w:r w:rsidRPr="002A1B08">
              <w:rPr>
                <w:rFonts w:hint="eastAsia"/>
                <w:szCs w:val="21"/>
              </w:rPr>
              <w:t>SUMO</w:t>
            </w:r>
            <w:r w:rsidRPr="002A1B08">
              <w:rPr>
                <w:rFonts w:hint="eastAsia"/>
                <w:szCs w:val="21"/>
              </w:rPr>
              <w:t>化修饰对氧化应激下分裂期细胞纺锤体结构的影响</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王英</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23</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31230037</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重点项目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SENP3</w:t>
            </w:r>
            <w:r w:rsidRPr="002A1B08">
              <w:rPr>
                <w:rFonts w:hint="eastAsia"/>
                <w:szCs w:val="21"/>
              </w:rPr>
              <w:t>应答细胞氧化应激调控转录因子修饰的机制及其在胃炎相关胃癌中的作用</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proofErr w:type="gramStart"/>
            <w:r w:rsidRPr="002A1B08">
              <w:rPr>
                <w:rFonts w:hint="eastAsia"/>
                <w:szCs w:val="21"/>
              </w:rPr>
              <w:t>易静</w:t>
            </w:r>
            <w:proofErr w:type="gramEnd"/>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2017.12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285</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81230048</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重点项目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肿瘤细胞中凋亡诱导因子表达下调导致</w:t>
            </w:r>
            <w:r w:rsidRPr="002A1B08">
              <w:rPr>
                <w:rFonts w:hint="eastAsia"/>
                <w:szCs w:val="21"/>
              </w:rPr>
              <w:t>EMT</w:t>
            </w:r>
            <w:r w:rsidRPr="002A1B08">
              <w:rPr>
                <w:rFonts w:hint="eastAsia"/>
                <w:szCs w:val="21"/>
              </w:rPr>
              <w:t>的机制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陈国强</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2017.12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290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81270317</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面上项目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支链氨基酸在心力衰竭过程中的功能及相关研究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孙海鹏</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2016.12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70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81270620</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面上项目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早幼粒细胞白血病蛋白与自噬分子</w:t>
            </w:r>
            <w:r w:rsidRPr="002A1B08">
              <w:rPr>
                <w:rFonts w:hint="eastAsia"/>
                <w:szCs w:val="21"/>
              </w:rPr>
              <w:t>LC3</w:t>
            </w:r>
            <w:r w:rsidRPr="002A1B08">
              <w:rPr>
                <w:rFonts w:hint="eastAsia"/>
                <w:szCs w:val="21"/>
              </w:rPr>
              <w:t>的相互作用及其意义</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黄莺</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16</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81272262</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面上项目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MUC1</w:t>
            </w:r>
            <w:r w:rsidRPr="002A1B08">
              <w:rPr>
                <w:rFonts w:hint="eastAsia"/>
                <w:szCs w:val="21"/>
              </w:rPr>
              <w:t>在肺癌早期发生和转移中的作用和机制研究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proofErr w:type="gramStart"/>
            <w:r w:rsidRPr="002A1B08">
              <w:rPr>
                <w:rFonts w:hint="eastAsia"/>
                <w:szCs w:val="21"/>
              </w:rPr>
              <w:t>黄雷</w:t>
            </w:r>
            <w:proofErr w:type="gramEnd"/>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2016.12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81272404</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面上项目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表观遗传</w:t>
            </w:r>
            <w:proofErr w:type="gramStart"/>
            <w:r w:rsidRPr="002A1B08">
              <w:rPr>
                <w:rFonts w:hint="eastAsia"/>
                <w:szCs w:val="21"/>
              </w:rPr>
              <w:t>修饰高</w:t>
            </w:r>
            <w:proofErr w:type="gramEnd"/>
            <w:r w:rsidRPr="002A1B08">
              <w:rPr>
                <w:rFonts w:hint="eastAsia"/>
                <w:szCs w:val="21"/>
              </w:rPr>
              <w:t>甲基化癌基因</w:t>
            </w:r>
            <w:r w:rsidRPr="002A1B08">
              <w:rPr>
                <w:rFonts w:hint="eastAsia"/>
                <w:szCs w:val="21"/>
              </w:rPr>
              <w:t>1</w:t>
            </w:r>
            <w:r w:rsidRPr="002A1B08">
              <w:rPr>
                <w:rFonts w:hint="eastAsia"/>
                <w:szCs w:val="21"/>
              </w:rPr>
              <w:t>（</w:t>
            </w:r>
            <w:r w:rsidRPr="002A1B08">
              <w:rPr>
                <w:rFonts w:hint="eastAsia"/>
                <w:szCs w:val="21"/>
              </w:rPr>
              <w:t>HIC1)</w:t>
            </w:r>
            <w:r w:rsidRPr="002A1B08">
              <w:rPr>
                <w:rFonts w:hint="eastAsia"/>
                <w:szCs w:val="21"/>
              </w:rPr>
              <w:t>调控前列腺癌的发生、发展</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王建华</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2016.12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75</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81272886</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国自基金</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面上项目</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转录因子</w:t>
            </w:r>
            <w:proofErr w:type="spellStart"/>
            <w:r w:rsidRPr="002A1B08">
              <w:rPr>
                <w:rFonts w:hint="eastAsia"/>
                <w:szCs w:val="21"/>
              </w:rPr>
              <w:t>Ikaros</w:t>
            </w:r>
            <w:proofErr w:type="spellEnd"/>
            <w:r w:rsidRPr="002A1B08">
              <w:rPr>
                <w:rFonts w:hint="eastAsia"/>
                <w:szCs w:val="21"/>
              </w:rPr>
              <w:t>在卵巢癌上皮</w:t>
            </w:r>
            <w:r w:rsidRPr="002A1B08">
              <w:rPr>
                <w:rFonts w:hint="eastAsia"/>
                <w:szCs w:val="21"/>
              </w:rPr>
              <w:t>-</w:t>
            </w:r>
            <w:r w:rsidRPr="002A1B08">
              <w:rPr>
                <w:rFonts w:hint="eastAsia"/>
                <w:szCs w:val="21"/>
              </w:rPr>
              <w:t>间质转化过程中的作用及机制研究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吴英理</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2016.12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68</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NECT-12-0355</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教育部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新世纪优秀人才支持计划</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药物化学、药物设计</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张健</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50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20120073110070</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教育部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博士点基金（博导类）</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SUMO</w:t>
            </w:r>
            <w:r w:rsidRPr="002A1B08">
              <w:rPr>
                <w:rFonts w:hint="eastAsia"/>
                <w:szCs w:val="21"/>
              </w:rPr>
              <w:t>化修饰</w:t>
            </w:r>
            <w:proofErr w:type="gramStart"/>
            <w:r w:rsidRPr="002A1B08">
              <w:rPr>
                <w:rFonts w:hint="eastAsia"/>
                <w:szCs w:val="21"/>
              </w:rPr>
              <w:t>介</w:t>
            </w:r>
            <w:proofErr w:type="gramEnd"/>
            <w:r w:rsidRPr="002A1B08">
              <w:rPr>
                <w:rFonts w:hint="eastAsia"/>
                <w:szCs w:val="21"/>
              </w:rPr>
              <w:t>导</w:t>
            </w:r>
            <w:r w:rsidRPr="002A1B08">
              <w:rPr>
                <w:rFonts w:hint="eastAsia"/>
                <w:szCs w:val="21"/>
              </w:rPr>
              <w:t>PTEN</w:t>
            </w:r>
            <w:r w:rsidRPr="002A1B08">
              <w:rPr>
                <w:rFonts w:hint="eastAsia"/>
                <w:szCs w:val="21"/>
              </w:rPr>
              <w:t>膜结合控制肿瘤发生发展的分子机制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余健秀</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20120073110073</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教育部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博士点基金（博导类）</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SENP1</w:t>
            </w:r>
            <w:r w:rsidRPr="002A1B08">
              <w:rPr>
                <w:rFonts w:hint="eastAsia"/>
                <w:szCs w:val="21"/>
              </w:rPr>
              <w:t>在干扰素γ信号通路中的作用及其机理研究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程金科</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20120073120114</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教育部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博士点基金（新教师类）</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乙醛脱氢酶</w:t>
            </w:r>
            <w:r w:rsidRPr="002A1B08">
              <w:rPr>
                <w:rFonts w:hint="eastAsia"/>
                <w:szCs w:val="21"/>
              </w:rPr>
              <w:t>2</w:t>
            </w:r>
            <w:proofErr w:type="gramStart"/>
            <w:r w:rsidRPr="002A1B08">
              <w:rPr>
                <w:rFonts w:hint="eastAsia"/>
                <w:szCs w:val="21"/>
              </w:rPr>
              <w:t>介</w:t>
            </w:r>
            <w:proofErr w:type="gramEnd"/>
            <w:r w:rsidRPr="002A1B08">
              <w:rPr>
                <w:rFonts w:hint="eastAsia"/>
                <w:szCs w:val="21"/>
              </w:rPr>
              <w:t>导的</w:t>
            </w:r>
            <w:r w:rsidRPr="002A1B08">
              <w:rPr>
                <w:rFonts w:hint="eastAsia"/>
                <w:szCs w:val="21"/>
              </w:rPr>
              <w:t>4-</w:t>
            </w:r>
            <w:r w:rsidRPr="002A1B08">
              <w:rPr>
                <w:rFonts w:hint="eastAsia"/>
                <w:szCs w:val="21"/>
              </w:rPr>
              <w:t>羟基壬烯</w:t>
            </w:r>
            <w:proofErr w:type="gramStart"/>
            <w:r w:rsidRPr="002A1B08">
              <w:rPr>
                <w:rFonts w:hint="eastAsia"/>
                <w:szCs w:val="21"/>
              </w:rPr>
              <w:t>醛</w:t>
            </w:r>
            <w:proofErr w:type="gramEnd"/>
            <w:r w:rsidRPr="002A1B08">
              <w:rPr>
                <w:rFonts w:hint="eastAsia"/>
                <w:szCs w:val="21"/>
              </w:rPr>
              <w:t>蛋白修饰位点鉴定及生物学效应研究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汪彤丹</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4</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131034</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教育部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霍英东教育基金会第十三届高等院校青年教师基金基础性研究课题</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SENP2</w:t>
            </w:r>
            <w:r w:rsidRPr="002A1B08">
              <w:rPr>
                <w:rFonts w:hint="eastAsia"/>
                <w:szCs w:val="21"/>
              </w:rPr>
              <w:t>抑制剂的设计、优化及其在相关细胞发育信号传导通路中的应用</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张健</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2014.12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6.28</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2013CB910902</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科技部</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973</w:t>
            </w:r>
            <w:r w:rsidRPr="002A1B08">
              <w:rPr>
                <w:rFonts w:hint="eastAsia"/>
                <w:szCs w:val="21"/>
              </w:rPr>
              <w:t>计划－课题</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肿瘤发生发展过程中细胞核蛋白的赖氨酸修饰信号调控网络</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proofErr w:type="gramStart"/>
            <w:r w:rsidRPr="002A1B08">
              <w:rPr>
                <w:rFonts w:hint="eastAsia"/>
                <w:szCs w:val="21"/>
              </w:rPr>
              <w:t>易静</w:t>
            </w:r>
            <w:proofErr w:type="gramEnd"/>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2017.12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241</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12PJD024</w:t>
            </w:r>
          </w:p>
        </w:tc>
        <w:tc>
          <w:tcPr>
            <w:tcW w:w="529" w:type="pct"/>
            <w:shd w:val="clear" w:color="auto" w:fill="FFFFFF"/>
            <w:vAlign w:val="center"/>
            <w:hideMark/>
          </w:tcPr>
          <w:p w:rsidR="002A1B08" w:rsidRPr="002A1B08" w:rsidRDefault="006665EC">
            <w:pPr>
              <w:spacing w:line="300" w:lineRule="atLeast"/>
              <w:jc w:val="center"/>
              <w:rPr>
                <w:rFonts w:ascii="宋体" w:hAnsi="宋体" w:cs="宋体"/>
                <w:szCs w:val="21"/>
              </w:rPr>
            </w:pPr>
            <w:r>
              <w:rPr>
                <w:rFonts w:hint="eastAsia"/>
                <w:szCs w:val="21"/>
              </w:rPr>
              <w:t>市科委</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浦江人才</w:t>
            </w:r>
            <w:r w:rsidRPr="002A1B08">
              <w:rPr>
                <w:rFonts w:hint="eastAsia"/>
                <w:szCs w:val="21"/>
              </w:rPr>
              <w:t>(D</w:t>
            </w:r>
            <w:r w:rsidRPr="002A1B08">
              <w:rPr>
                <w:rFonts w:hint="eastAsia"/>
                <w:szCs w:val="21"/>
              </w:rPr>
              <w:t>类）</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Caspase-2</w:t>
            </w:r>
            <w:r w:rsidRPr="002A1B08">
              <w:rPr>
                <w:rFonts w:hint="eastAsia"/>
                <w:szCs w:val="21"/>
              </w:rPr>
              <w:t>在肿瘤细胞基因毒性应激中的新功能：</w:t>
            </w:r>
            <w:r w:rsidRPr="002A1B08">
              <w:rPr>
                <w:rFonts w:hint="eastAsia"/>
                <w:szCs w:val="21"/>
              </w:rPr>
              <w:t>DNA</w:t>
            </w:r>
            <w:r w:rsidRPr="002A1B08">
              <w:rPr>
                <w:rFonts w:hint="eastAsia"/>
                <w:szCs w:val="21"/>
              </w:rPr>
              <w:t>修复</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杨洁</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2012.10</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2014.09</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13YZ028</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市教委</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科研创新（一般）</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转录因子</w:t>
            </w:r>
            <w:proofErr w:type="spellStart"/>
            <w:r w:rsidRPr="002A1B08">
              <w:rPr>
                <w:rFonts w:hint="eastAsia"/>
                <w:szCs w:val="21"/>
              </w:rPr>
              <w:t>Ikaros</w:t>
            </w:r>
            <w:proofErr w:type="spellEnd"/>
            <w:r w:rsidRPr="002A1B08">
              <w:rPr>
                <w:rFonts w:hint="eastAsia"/>
                <w:szCs w:val="21"/>
              </w:rPr>
              <w:t>在卵巢癌转移中的作用和机制</w:t>
            </w:r>
            <w:r w:rsidRPr="002A1B08">
              <w:rPr>
                <w:rFonts w:hint="eastAsia"/>
                <w:szCs w:val="21"/>
              </w:rPr>
              <w:lastRenderedPageBreak/>
              <w:t>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lastRenderedPageBreak/>
              <w:t>徐含</w:t>
            </w:r>
            <w:r w:rsidRPr="002A1B08">
              <w:rPr>
                <w:rFonts w:hint="eastAsia"/>
                <w:szCs w:val="21"/>
              </w:rPr>
              <w:lastRenderedPageBreak/>
              <w:t>章</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lastRenderedPageBreak/>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13YZ032</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市教委</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科研创新（一般）</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新型</w:t>
            </w:r>
            <w:r w:rsidRPr="002A1B08">
              <w:rPr>
                <w:rFonts w:hint="eastAsia"/>
                <w:szCs w:val="21"/>
              </w:rPr>
              <w:t>SENP1</w:t>
            </w:r>
            <w:r w:rsidRPr="002A1B08">
              <w:rPr>
                <w:rFonts w:hint="eastAsia"/>
                <w:szCs w:val="21"/>
              </w:rPr>
              <w:t>抑制剂的设计、合成及抗前列腺癌活性的研究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石婷</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2013.01</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2015.12</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8</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12nm0501900</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市科委</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proofErr w:type="gramStart"/>
            <w:r w:rsidRPr="002A1B08">
              <w:rPr>
                <w:rFonts w:hint="eastAsia"/>
                <w:szCs w:val="21"/>
              </w:rPr>
              <w:t>纳米专项</w:t>
            </w:r>
            <w:proofErr w:type="gramEnd"/>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多功能纳米锂皂石药物运输体系的构建及其乳腺癌靶向化疗评价</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王建华</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2012.10</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2015.06</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30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12PJ1405900</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市科委</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浦江人才计划</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肾素受体和肾素前体相互作用机制研究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周爱武</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2012.10</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2014.09</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12PJ1405800</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市科委</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浦江人才计划</w:t>
            </w:r>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支链氨基酸对心力衰竭的影响及相关研究</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孙海鹏</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2012.10</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2014.09</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w:t>
            </w:r>
          </w:p>
        </w:tc>
      </w:tr>
      <w:tr w:rsidR="002A1B08" w:rsidRPr="002A1B08" w:rsidTr="00E85277">
        <w:trPr>
          <w:trHeight w:val="420"/>
          <w:tblCellSpacing w:w="7" w:type="dxa"/>
        </w:trPr>
        <w:tc>
          <w:tcPr>
            <w:tcW w:w="200" w:type="pct"/>
            <w:shd w:val="clear" w:color="auto" w:fill="FFFFFF"/>
            <w:vAlign w:val="center"/>
          </w:tcPr>
          <w:p w:rsidR="002A1B08" w:rsidRPr="002A1B08" w:rsidRDefault="002A1B08" w:rsidP="002A1B08">
            <w:pPr>
              <w:numPr>
                <w:ilvl w:val="0"/>
                <w:numId w:val="4"/>
              </w:numPr>
              <w:spacing w:line="300" w:lineRule="atLeast"/>
              <w:jc w:val="center"/>
              <w:rPr>
                <w:rFonts w:hint="eastAsia"/>
                <w:szCs w:val="21"/>
              </w:rPr>
            </w:pPr>
          </w:p>
        </w:tc>
        <w:tc>
          <w:tcPr>
            <w:tcW w:w="65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12XJ10002</w:t>
            </w:r>
          </w:p>
        </w:tc>
        <w:tc>
          <w:tcPr>
            <w:tcW w:w="5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医学院</w:t>
            </w:r>
          </w:p>
        </w:tc>
        <w:tc>
          <w:tcPr>
            <w:tcW w:w="757" w:type="pct"/>
            <w:shd w:val="clear" w:color="auto" w:fill="FFFFFF"/>
            <w:vAlign w:val="center"/>
            <w:hideMark/>
          </w:tcPr>
          <w:p w:rsidR="002A1B08" w:rsidRPr="002A1B08" w:rsidRDefault="002A1B08">
            <w:pPr>
              <w:spacing w:line="300" w:lineRule="atLeast"/>
              <w:jc w:val="center"/>
              <w:rPr>
                <w:rFonts w:ascii="宋体" w:hAnsi="宋体" w:cs="宋体"/>
                <w:szCs w:val="21"/>
              </w:rPr>
            </w:pPr>
            <w:proofErr w:type="gramStart"/>
            <w:r w:rsidRPr="002A1B08">
              <w:rPr>
                <w:rFonts w:hint="eastAsia"/>
                <w:szCs w:val="21"/>
              </w:rPr>
              <w:t>校基金</w:t>
            </w:r>
            <w:proofErr w:type="gramEnd"/>
          </w:p>
        </w:tc>
        <w:tc>
          <w:tcPr>
            <w:tcW w:w="1147"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蛋白别构位点识别的方法学发展与应用</w:t>
            </w:r>
          </w:p>
        </w:tc>
        <w:tc>
          <w:tcPr>
            <w:tcW w:w="211"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刘鑫奕</w:t>
            </w:r>
          </w:p>
        </w:tc>
        <w:tc>
          <w:tcPr>
            <w:tcW w:w="329"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w:t>
            </w:r>
          </w:p>
        </w:tc>
        <w:tc>
          <w:tcPr>
            <w:tcW w:w="3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2012.06</w:t>
            </w:r>
          </w:p>
        </w:tc>
        <w:tc>
          <w:tcPr>
            <w:tcW w:w="480"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2014.05</w:t>
            </w:r>
          </w:p>
        </w:tc>
        <w:tc>
          <w:tcPr>
            <w:tcW w:w="236" w:type="pct"/>
            <w:shd w:val="clear" w:color="auto" w:fill="FFFFFF"/>
            <w:vAlign w:val="center"/>
            <w:hideMark/>
          </w:tcPr>
          <w:p w:rsidR="002A1B08" w:rsidRPr="002A1B08" w:rsidRDefault="002A1B08">
            <w:pPr>
              <w:spacing w:line="300" w:lineRule="atLeast"/>
              <w:jc w:val="center"/>
              <w:rPr>
                <w:rFonts w:ascii="宋体" w:hAnsi="宋体" w:cs="宋体"/>
                <w:szCs w:val="21"/>
              </w:rPr>
            </w:pPr>
            <w:r w:rsidRPr="002A1B08">
              <w:rPr>
                <w:rFonts w:hint="eastAsia"/>
                <w:szCs w:val="21"/>
              </w:rPr>
              <w:t>2.5</w:t>
            </w:r>
          </w:p>
        </w:tc>
      </w:tr>
    </w:tbl>
    <w:p w:rsidR="008C36EF" w:rsidRDefault="008C36EF">
      <w:pPr>
        <w:autoSpaceDE w:val="0"/>
        <w:autoSpaceDN w:val="0"/>
        <w:adjustRightInd w:val="0"/>
        <w:ind w:firstLineChars="200" w:firstLine="560"/>
        <w:jc w:val="left"/>
        <w:rPr>
          <w:kern w:val="0"/>
          <w:sz w:val="28"/>
        </w:rPr>
      </w:pPr>
    </w:p>
    <w:p w:rsidR="008C36EF" w:rsidRDefault="009B59CF">
      <w:pPr>
        <w:numPr>
          <w:ilvl w:val="0"/>
          <w:numId w:val="1"/>
        </w:numPr>
        <w:autoSpaceDE w:val="0"/>
        <w:autoSpaceDN w:val="0"/>
        <w:adjustRightInd w:val="0"/>
        <w:jc w:val="left"/>
        <w:rPr>
          <w:kern w:val="0"/>
          <w:sz w:val="30"/>
        </w:rPr>
      </w:pPr>
      <w:r>
        <w:rPr>
          <w:kern w:val="0"/>
          <w:sz w:val="30"/>
        </w:rPr>
        <w:t>科研经费</w:t>
      </w:r>
    </w:p>
    <w:p w:rsidR="008C36EF" w:rsidRDefault="009B59CF">
      <w:pPr>
        <w:autoSpaceDE w:val="0"/>
        <w:autoSpaceDN w:val="0"/>
        <w:adjustRightInd w:val="0"/>
        <w:jc w:val="center"/>
        <w:rPr>
          <w:kern w:val="0"/>
          <w:sz w:val="30"/>
        </w:rPr>
      </w:pPr>
      <w:r>
        <w:rPr>
          <w:kern w:val="0"/>
          <w:sz w:val="28"/>
        </w:rPr>
        <w:t>20</w:t>
      </w:r>
      <w:r>
        <w:rPr>
          <w:rFonts w:hint="eastAsia"/>
          <w:kern w:val="0"/>
          <w:sz w:val="28"/>
        </w:rPr>
        <w:t>1</w:t>
      </w:r>
      <w:r w:rsidR="00CF589A">
        <w:rPr>
          <w:rFonts w:hint="eastAsia"/>
          <w:kern w:val="0"/>
          <w:sz w:val="28"/>
        </w:rPr>
        <w:t>2</w:t>
      </w:r>
      <w:r>
        <w:rPr>
          <w:kern w:val="0"/>
          <w:sz w:val="28"/>
        </w:rPr>
        <w:t>年</w:t>
      </w:r>
      <w:r>
        <w:rPr>
          <w:rFonts w:hint="eastAsia"/>
          <w:kern w:val="0"/>
          <w:sz w:val="28"/>
        </w:rPr>
        <w:t>科研</w:t>
      </w:r>
      <w:r>
        <w:rPr>
          <w:kern w:val="0"/>
          <w:sz w:val="28"/>
        </w:rPr>
        <w:t>经费一览表</w:t>
      </w:r>
    </w:p>
    <w:tbl>
      <w:tblPr>
        <w:tblpPr w:leftFromText="180" w:rightFromText="180" w:vertAnchor="text" w:horzAnchor="page" w:tblpX="1267" w:tblpY="248"/>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8"/>
        <w:gridCol w:w="3105"/>
        <w:gridCol w:w="2790"/>
      </w:tblGrid>
      <w:tr w:rsidR="008C36EF">
        <w:trPr>
          <w:trHeight w:val="285"/>
        </w:trPr>
        <w:tc>
          <w:tcPr>
            <w:tcW w:w="3618"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类    型</w:t>
            </w:r>
          </w:p>
        </w:tc>
        <w:tc>
          <w:tcPr>
            <w:tcW w:w="3105" w:type="dxa"/>
            <w:tcBorders>
              <w:tl2br w:val="nil"/>
              <w:tr2bl w:val="nil"/>
            </w:tcBorders>
            <w:vAlign w:val="center"/>
          </w:tcPr>
          <w:p w:rsidR="008C36EF" w:rsidRDefault="009B59C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项目数</w:t>
            </w:r>
          </w:p>
        </w:tc>
        <w:tc>
          <w:tcPr>
            <w:tcW w:w="2790"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经费（万元）</w:t>
            </w:r>
          </w:p>
        </w:tc>
      </w:tr>
      <w:tr w:rsidR="008C36EF">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973计划</w:t>
            </w:r>
          </w:p>
        </w:tc>
        <w:tc>
          <w:tcPr>
            <w:tcW w:w="3105"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790"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241</w:t>
            </w:r>
          </w:p>
        </w:tc>
      </w:tr>
      <w:tr w:rsidR="008C36EF">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863计划</w:t>
            </w:r>
          </w:p>
        </w:tc>
        <w:tc>
          <w:tcPr>
            <w:tcW w:w="3105"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p>
        </w:tc>
      </w:tr>
      <w:tr w:rsidR="008C36EF">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自然科学基金</w:t>
            </w:r>
          </w:p>
        </w:tc>
        <w:tc>
          <w:tcPr>
            <w:tcW w:w="3105"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D03923">
              <w:rPr>
                <w:rFonts w:ascii="仿宋_GB2312" w:eastAsia="仿宋_GB2312" w:hAnsi="宋体" w:cs="宋体" w:hint="eastAsia"/>
                <w:kern w:val="0"/>
                <w:sz w:val="28"/>
                <w:szCs w:val="28"/>
              </w:rPr>
              <w:t>0</w:t>
            </w:r>
          </w:p>
        </w:tc>
        <w:tc>
          <w:tcPr>
            <w:tcW w:w="2790"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1409.5</w:t>
            </w:r>
          </w:p>
        </w:tc>
      </w:tr>
      <w:tr w:rsidR="008C36EF">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攀登计划</w:t>
            </w:r>
          </w:p>
        </w:tc>
        <w:tc>
          <w:tcPr>
            <w:tcW w:w="3105"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p>
        </w:tc>
      </w:tr>
      <w:tr w:rsidR="008C36EF">
        <w:trPr>
          <w:trHeight w:val="28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国家攻关计划</w:t>
            </w:r>
          </w:p>
        </w:tc>
        <w:tc>
          <w:tcPr>
            <w:tcW w:w="3105"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p>
        </w:tc>
        <w:tc>
          <w:tcPr>
            <w:tcW w:w="2790"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p>
        </w:tc>
      </w:tr>
      <w:tr w:rsidR="008C36EF">
        <w:trPr>
          <w:trHeight w:val="285"/>
        </w:trPr>
        <w:tc>
          <w:tcPr>
            <w:tcW w:w="3618" w:type="dxa"/>
            <w:tcBorders>
              <w:tl2br w:val="nil"/>
              <w:tr2bl w:val="nil"/>
            </w:tcBorders>
            <w:vAlign w:val="center"/>
          </w:tcPr>
          <w:p w:rsidR="008C36EF" w:rsidRDefault="009B59CF" w:rsidP="00D03923">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教育部项目</w:t>
            </w:r>
          </w:p>
        </w:tc>
        <w:tc>
          <w:tcPr>
            <w:tcW w:w="3105"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2790"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84.28</w:t>
            </w:r>
          </w:p>
        </w:tc>
      </w:tr>
      <w:tr w:rsidR="008C36EF">
        <w:trPr>
          <w:trHeight w:val="285"/>
        </w:trPr>
        <w:tc>
          <w:tcPr>
            <w:tcW w:w="3618" w:type="dxa"/>
            <w:tcBorders>
              <w:tl2br w:val="nil"/>
              <w:tr2bl w:val="nil"/>
            </w:tcBorders>
            <w:vAlign w:val="center"/>
          </w:tcPr>
          <w:p w:rsidR="008C36EF" w:rsidRDefault="009B59CF" w:rsidP="00D03923">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上海市项目</w:t>
            </w:r>
          </w:p>
        </w:tc>
        <w:tc>
          <w:tcPr>
            <w:tcW w:w="3105"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2790"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r w:rsidR="00D03923">
              <w:rPr>
                <w:rFonts w:ascii="仿宋_GB2312" w:eastAsia="仿宋_GB2312" w:hAnsi="宋体" w:cs="宋体" w:hint="eastAsia"/>
                <w:kern w:val="0"/>
                <w:sz w:val="28"/>
                <w:szCs w:val="28"/>
              </w:rPr>
              <w:t>6</w:t>
            </w:r>
          </w:p>
        </w:tc>
      </w:tr>
      <w:tr w:rsidR="008C36EF">
        <w:trPr>
          <w:trHeight w:val="187"/>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其它项目</w:t>
            </w:r>
          </w:p>
        </w:tc>
        <w:tc>
          <w:tcPr>
            <w:tcW w:w="3105"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790"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r>
      <w:tr w:rsidR="008C36EF">
        <w:trPr>
          <w:trHeight w:val="135"/>
        </w:trPr>
        <w:tc>
          <w:tcPr>
            <w:tcW w:w="3618" w:type="dxa"/>
            <w:tcBorders>
              <w:tl2br w:val="nil"/>
              <w:tr2bl w:val="nil"/>
            </w:tcBorders>
            <w:vAlign w:val="center"/>
          </w:tcPr>
          <w:p w:rsidR="008C36EF" w:rsidRDefault="009B59CF">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合    计</w:t>
            </w:r>
          </w:p>
        </w:tc>
        <w:tc>
          <w:tcPr>
            <w:tcW w:w="3105" w:type="dxa"/>
            <w:tcBorders>
              <w:tl2br w:val="nil"/>
              <w:tr2bl w:val="nil"/>
            </w:tcBorders>
            <w:vAlign w:val="center"/>
          </w:tcPr>
          <w:p w:rsidR="008C36EF" w:rsidRDefault="009B59CF"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D03923">
              <w:rPr>
                <w:rFonts w:ascii="仿宋_GB2312" w:eastAsia="仿宋_GB2312" w:hAnsi="宋体" w:cs="宋体" w:hint="eastAsia"/>
                <w:kern w:val="0"/>
                <w:sz w:val="28"/>
                <w:szCs w:val="28"/>
              </w:rPr>
              <w:t>3</w:t>
            </w:r>
          </w:p>
        </w:tc>
        <w:tc>
          <w:tcPr>
            <w:tcW w:w="2790" w:type="dxa"/>
            <w:tcBorders>
              <w:tl2br w:val="nil"/>
              <w:tr2bl w:val="nil"/>
            </w:tcBorders>
            <w:vAlign w:val="center"/>
          </w:tcPr>
          <w:p w:rsidR="008C36EF" w:rsidRDefault="00D03923" w:rsidP="00D0392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1843.28</w:t>
            </w:r>
          </w:p>
        </w:tc>
      </w:tr>
    </w:tbl>
    <w:p w:rsidR="008C36EF" w:rsidRDefault="008C36EF">
      <w:pPr>
        <w:autoSpaceDE w:val="0"/>
        <w:autoSpaceDN w:val="0"/>
        <w:adjustRightInd w:val="0"/>
        <w:ind w:firstLine="570"/>
        <w:jc w:val="left"/>
        <w:rPr>
          <w:kern w:val="0"/>
          <w:sz w:val="28"/>
        </w:rPr>
      </w:pPr>
    </w:p>
    <w:p w:rsidR="008C36EF" w:rsidRDefault="009B59CF">
      <w:pPr>
        <w:numPr>
          <w:ilvl w:val="0"/>
          <w:numId w:val="1"/>
        </w:numPr>
        <w:autoSpaceDE w:val="0"/>
        <w:autoSpaceDN w:val="0"/>
        <w:adjustRightInd w:val="0"/>
        <w:jc w:val="left"/>
        <w:rPr>
          <w:rFonts w:hint="eastAsia"/>
          <w:kern w:val="0"/>
          <w:sz w:val="30"/>
        </w:rPr>
      </w:pPr>
      <w:r>
        <w:rPr>
          <w:kern w:val="0"/>
          <w:sz w:val="30"/>
        </w:rPr>
        <w:t>获奖成果</w:t>
      </w:r>
    </w:p>
    <w:tbl>
      <w:tblPr>
        <w:tblW w:w="5108"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DDDDD"/>
        <w:tblCellMar>
          <w:left w:w="0" w:type="dxa"/>
          <w:right w:w="0" w:type="dxa"/>
        </w:tblCellMar>
        <w:tblLook w:val="04A0"/>
      </w:tblPr>
      <w:tblGrid>
        <w:gridCol w:w="3281"/>
        <w:gridCol w:w="885"/>
        <w:gridCol w:w="2078"/>
        <w:gridCol w:w="1253"/>
        <w:gridCol w:w="1027"/>
      </w:tblGrid>
      <w:tr w:rsidR="002F736E" w:rsidRPr="002F736E" w:rsidTr="005E3AF9">
        <w:trPr>
          <w:trHeight w:val="420"/>
          <w:tblCellSpacing w:w="7" w:type="dxa"/>
        </w:trPr>
        <w:tc>
          <w:tcPr>
            <w:tcW w:w="1912"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b/>
                <w:bCs/>
                <w:kern w:val="0"/>
              </w:rPr>
              <w:t>获奖名称</w:t>
            </w:r>
          </w:p>
        </w:tc>
        <w:tc>
          <w:tcPr>
            <w:tcW w:w="511"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b/>
                <w:bCs/>
                <w:kern w:val="0"/>
              </w:rPr>
              <w:t>主获奖人</w:t>
            </w:r>
          </w:p>
        </w:tc>
        <w:tc>
          <w:tcPr>
            <w:tcW w:w="1211"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b/>
                <w:bCs/>
                <w:kern w:val="0"/>
              </w:rPr>
              <w:t>次获奖人</w:t>
            </w:r>
          </w:p>
        </w:tc>
        <w:tc>
          <w:tcPr>
            <w:tcW w:w="727"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b/>
                <w:bCs/>
                <w:kern w:val="0"/>
              </w:rPr>
              <w:t>获奖类别</w:t>
            </w:r>
          </w:p>
        </w:tc>
        <w:tc>
          <w:tcPr>
            <w:tcW w:w="590"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b/>
                <w:bCs/>
                <w:kern w:val="0"/>
              </w:rPr>
              <w:t>获奖时间</w:t>
            </w:r>
          </w:p>
        </w:tc>
      </w:tr>
      <w:tr w:rsidR="0082049E" w:rsidRPr="002F736E" w:rsidTr="005E3AF9">
        <w:trPr>
          <w:trHeight w:val="420"/>
          <w:tblCellSpacing w:w="7" w:type="dxa"/>
        </w:trPr>
        <w:tc>
          <w:tcPr>
            <w:tcW w:w="1912" w:type="pct"/>
            <w:shd w:val="clear" w:color="auto" w:fill="FFFFFF"/>
            <w:vAlign w:val="center"/>
            <w:hideMark/>
          </w:tcPr>
          <w:p w:rsidR="0082049E" w:rsidRPr="002F736E" w:rsidRDefault="0082049E" w:rsidP="002F736E">
            <w:pPr>
              <w:widowControl/>
              <w:spacing w:line="300" w:lineRule="atLeast"/>
              <w:jc w:val="center"/>
              <w:rPr>
                <w:rFonts w:ascii="宋体" w:hAnsi="宋体" w:cs="宋体" w:hint="eastAsia"/>
                <w:kern w:val="0"/>
                <w:szCs w:val="21"/>
              </w:rPr>
            </w:pPr>
            <w:r>
              <w:rPr>
                <w:rFonts w:ascii="宋体" w:hAnsi="宋体" w:cs="宋体" w:hint="eastAsia"/>
                <w:kern w:val="0"/>
                <w:szCs w:val="21"/>
              </w:rPr>
              <w:t>何梁何利科学与技术进步奖</w:t>
            </w:r>
          </w:p>
        </w:tc>
        <w:tc>
          <w:tcPr>
            <w:tcW w:w="511" w:type="pct"/>
            <w:shd w:val="clear" w:color="auto" w:fill="FFFFFF"/>
            <w:vAlign w:val="center"/>
            <w:hideMark/>
          </w:tcPr>
          <w:p w:rsidR="0082049E" w:rsidRPr="002F736E" w:rsidRDefault="0082049E" w:rsidP="002F736E">
            <w:pPr>
              <w:widowControl/>
              <w:spacing w:line="300" w:lineRule="atLeast"/>
              <w:jc w:val="center"/>
              <w:rPr>
                <w:rFonts w:ascii="宋体" w:hAnsi="宋体" w:cs="宋体" w:hint="eastAsia"/>
                <w:kern w:val="0"/>
                <w:szCs w:val="21"/>
              </w:rPr>
            </w:pPr>
            <w:r>
              <w:rPr>
                <w:rFonts w:ascii="宋体" w:hAnsi="宋体" w:cs="宋体" w:hint="eastAsia"/>
                <w:kern w:val="0"/>
                <w:szCs w:val="21"/>
              </w:rPr>
              <w:t>陈国强</w:t>
            </w:r>
          </w:p>
        </w:tc>
        <w:tc>
          <w:tcPr>
            <w:tcW w:w="1211" w:type="pct"/>
            <w:shd w:val="clear" w:color="auto" w:fill="FFFFFF"/>
            <w:vAlign w:val="center"/>
            <w:hideMark/>
          </w:tcPr>
          <w:p w:rsidR="0082049E" w:rsidRPr="002F736E" w:rsidRDefault="0082049E" w:rsidP="002F736E">
            <w:pPr>
              <w:widowControl/>
              <w:spacing w:line="300" w:lineRule="atLeast"/>
              <w:jc w:val="center"/>
              <w:rPr>
                <w:rFonts w:ascii="宋体" w:hAnsi="宋体" w:cs="宋体" w:hint="eastAsia"/>
                <w:kern w:val="0"/>
                <w:szCs w:val="21"/>
              </w:rPr>
            </w:pPr>
            <w:r>
              <w:rPr>
                <w:rFonts w:ascii="宋体" w:hAnsi="宋体" w:cs="宋体" w:hint="eastAsia"/>
                <w:kern w:val="0"/>
                <w:szCs w:val="21"/>
              </w:rPr>
              <w:t>/</w:t>
            </w:r>
          </w:p>
        </w:tc>
        <w:tc>
          <w:tcPr>
            <w:tcW w:w="727" w:type="pct"/>
            <w:shd w:val="clear" w:color="auto" w:fill="FFFFFF"/>
            <w:vAlign w:val="center"/>
            <w:hideMark/>
          </w:tcPr>
          <w:p w:rsidR="0082049E" w:rsidRPr="002F736E" w:rsidRDefault="0082049E" w:rsidP="002F736E">
            <w:pPr>
              <w:widowControl/>
              <w:spacing w:line="300" w:lineRule="atLeast"/>
              <w:jc w:val="center"/>
              <w:rPr>
                <w:rFonts w:ascii="宋体" w:hAnsi="宋体" w:cs="宋体" w:hint="eastAsia"/>
                <w:kern w:val="0"/>
                <w:szCs w:val="21"/>
              </w:rPr>
            </w:pPr>
            <w:r>
              <w:rPr>
                <w:rFonts w:ascii="宋体" w:hAnsi="宋体" w:cs="宋体" w:hint="eastAsia"/>
                <w:kern w:val="0"/>
                <w:szCs w:val="21"/>
              </w:rPr>
              <w:t>/</w:t>
            </w:r>
          </w:p>
        </w:tc>
        <w:tc>
          <w:tcPr>
            <w:tcW w:w="590" w:type="pct"/>
            <w:shd w:val="clear" w:color="auto" w:fill="FFFFFF"/>
            <w:vAlign w:val="center"/>
            <w:hideMark/>
          </w:tcPr>
          <w:p w:rsidR="0082049E" w:rsidRPr="002F736E" w:rsidRDefault="0082049E" w:rsidP="002F736E">
            <w:pPr>
              <w:widowControl/>
              <w:spacing w:line="300" w:lineRule="atLeast"/>
              <w:jc w:val="center"/>
              <w:rPr>
                <w:rFonts w:ascii="宋体" w:hAnsi="宋体" w:cs="宋体" w:hint="eastAsia"/>
                <w:kern w:val="0"/>
                <w:szCs w:val="21"/>
              </w:rPr>
            </w:pPr>
            <w:r>
              <w:rPr>
                <w:rFonts w:ascii="宋体" w:hAnsi="宋体" w:cs="宋体" w:hint="eastAsia"/>
                <w:kern w:val="0"/>
                <w:szCs w:val="21"/>
              </w:rPr>
              <w:t>2012</w:t>
            </w:r>
          </w:p>
        </w:tc>
      </w:tr>
      <w:tr w:rsidR="002F736E" w:rsidRPr="002F736E" w:rsidTr="005E3AF9">
        <w:trPr>
          <w:trHeight w:val="420"/>
          <w:tblCellSpacing w:w="7" w:type="dxa"/>
        </w:trPr>
        <w:tc>
          <w:tcPr>
            <w:tcW w:w="1912"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FGF9基因突变导致多发性骨性关节连接综合征的致病机制</w:t>
            </w:r>
          </w:p>
        </w:tc>
        <w:tc>
          <w:tcPr>
            <w:tcW w:w="511"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王铸钢</w:t>
            </w:r>
          </w:p>
        </w:tc>
        <w:tc>
          <w:tcPr>
            <w:tcW w:w="1211"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 xml:space="preserve">吴晓林 </w:t>
            </w:r>
            <w:proofErr w:type="gramStart"/>
            <w:r w:rsidRPr="002F736E">
              <w:rPr>
                <w:rFonts w:ascii="宋体" w:hAnsi="宋体" w:cs="宋体" w:hint="eastAsia"/>
                <w:kern w:val="0"/>
                <w:szCs w:val="21"/>
              </w:rPr>
              <w:t>顾鸣敏 黄雷</w:t>
            </w:r>
            <w:proofErr w:type="gramEnd"/>
            <w:r w:rsidRPr="002F736E">
              <w:rPr>
                <w:rFonts w:ascii="宋体" w:hAnsi="宋体" w:cs="宋体" w:hint="eastAsia"/>
                <w:kern w:val="0"/>
                <w:szCs w:val="21"/>
              </w:rPr>
              <w:t xml:space="preserve"> 丁晓毅（瑞金）</w:t>
            </w:r>
          </w:p>
        </w:tc>
        <w:tc>
          <w:tcPr>
            <w:tcW w:w="727"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上海市科学技术奖（自然科学奖）三等奖</w:t>
            </w:r>
          </w:p>
        </w:tc>
        <w:tc>
          <w:tcPr>
            <w:tcW w:w="590"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2012</w:t>
            </w:r>
          </w:p>
        </w:tc>
      </w:tr>
      <w:tr w:rsidR="002F736E" w:rsidRPr="002F736E" w:rsidTr="005E3AF9">
        <w:trPr>
          <w:trHeight w:val="420"/>
          <w:tblCellSpacing w:w="7" w:type="dxa"/>
        </w:trPr>
        <w:tc>
          <w:tcPr>
            <w:tcW w:w="1912"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 xml:space="preserve">　上海药学科技奖</w:t>
            </w:r>
          </w:p>
        </w:tc>
        <w:tc>
          <w:tcPr>
            <w:tcW w:w="511"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刘</w:t>
            </w:r>
            <w:proofErr w:type="gramStart"/>
            <w:r w:rsidRPr="002F736E">
              <w:rPr>
                <w:rFonts w:ascii="宋体" w:hAnsi="宋体" w:cs="宋体" w:hint="eastAsia"/>
                <w:kern w:val="0"/>
                <w:szCs w:val="21"/>
              </w:rPr>
              <w:t>皋</w:t>
            </w:r>
            <w:proofErr w:type="gramEnd"/>
            <w:r w:rsidRPr="002F736E">
              <w:rPr>
                <w:rFonts w:ascii="宋体" w:hAnsi="宋体" w:cs="宋体" w:hint="eastAsia"/>
                <w:kern w:val="0"/>
                <w:szCs w:val="21"/>
              </w:rPr>
              <w:t>林</w:t>
            </w:r>
          </w:p>
        </w:tc>
        <w:tc>
          <w:tcPr>
            <w:tcW w:w="1211"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汤静、谭龙益、孙静慧、张慧、张健、黄志敏、陈颖毅、李晓宇</w:t>
            </w:r>
          </w:p>
        </w:tc>
        <w:tc>
          <w:tcPr>
            <w:tcW w:w="727"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上海药学科技奖三等奖</w:t>
            </w:r>
          </w:p>
        </w:tc>
        <w:tc>
          <w:tcPr>
            <w:tcW w:w="590" w:type="pct"/>
            <w:shd w:val="clear" w:color="auto" w:fill="FFFFFF"/>
            <w:vAlign w:val="center"/>
            <w:hideMark/>
          </w:tcPr>
          <w:p w:rsidR="002F736E" w:rsidRPr="002F736E" w:rsidRDefault="002F736E" w:rsidP="002F736E">
            <w:pPr>
              <w:widowControl/>
              <w:spacing w:line="300" w:lineRule="atLeast"/>
              <w:jc w:val="center"/>
              <w:rPr>
                <w:rFonts w:ascii="宋体" w:hAnsi="宋体" w:cs="宋体"/>
                <w:kern w:val="0"/>
                <w:szCs w:val="21"/>
              </w:rPr>
            </w:pPr>
            <w:r w:rsidRPr="002F736E">
              <w:rPr>
                <w:rFonts w:ascii="宋体" w:hAnsi="宋体" w:cs="宋体" w:hint="eastAsia"/>
                <w:kern w:val="0"/>
                <w:szCs w:val="21"/>
              </w:rPr>
              <w:t>2012</w:t>
            </w:r>
          </w:p>
        </w:tc>
      </w:tr>
    </w:tbl>
    <w:p w:rsidR="002F736E" w:rsidRDefault="002F736E" w:rsidP="002F736E">
      <w:pPr>
        <w:autoSpaceDE w:val="0"/>
        <w:autoSpaceDN w:val="0"/>
        <w:adjustRightInd w:val="0"/>
        <w:jc w:val="left"/>
        <w:rPr>
          <w:kern w:val="0"/>
          <w:sz w:val="30"/>
        </w:rPr>
      </w:pPr>
    </w:p>
    <w:p w:rsidR="008C36EF" w:rsidRDefault="009B59CF">
      <w:pPr>
        <w:numPr>
          <w:ilvl w:val="0"/>
          <w:numId w:val="1"/>
        </w:numPr>
        <w:autoSpaceDE w:val="0"/>
        <w:autoSpaceDN w:val="0"/>
        <w:adjustRightInd w:val="0"/>
        <w:jc w:val="left"/>
        <w:rPr>
          <w:kern w:val="0"/>
          <w:sz w:val="30"/>
        </w:rPr>
      </w:pPr>
      <w:r>
        <w:rPr>
          <w:kern w:val="0"/>
          <w:sz w:val="30"/>
        </w:rPr>
        <w:t>发表的论文</w:t>
      </w:r>
    </w:p>
    <w:p w:rsidR="008C36EF" w:rsidRDefault="009B59CF">
      <w:pPr>
        <w:autoSpaceDE w:val="0"/>
        <w:autoSpaceDN w:val="0"/>
        <w:adjustRightInd w:val="0"/>
        <w:ind w:firstLine="570"/>
        <w:rPr>
          <w:kern w:val="0"/>
          <w:sz w:val="28"/>
        </w:rPr>
      </w:pPr>
      <w:r>
        <w:rPr>
          <w:rFonts w:hint="eastAsia"/>
          <w:kern w:val="0"/>
          <w:sz w:val="30"/>
        </w:rPr>
        <w:t>2</w:t>
      </w:r>
      <w:r>
        <w:rPr>
          <w:kern w:val="0"/>
          <w:sz w:val="30"/>
        </w:rPr>
        <w:t>0</w:t>
      </w:r>
      <w:r>
        <w:rPr>
          <w:rFonts w:hint="eastAsia"/>
          <w:kern w:val="0"/>
          <w:sz w:val="30"/>
        </w:rPr>
        <w:t>1</w:t>
      </w:r>
      <w:r w:rsidR="0043208C">
        <w:rPr>
          <w:rFonts w:hint="eastAsia"/>
          <w:kern w:val="0"/>
          <w:sz w:val="30"/>
        </w:rPr>
        <w:t>2</w:t>
      </w:r>
      <w:r>
        <w:rPr>
          <w:kern w:val="0"/>
          <w:sz w:val="30"/>
        </w:rPr>
        <w:t>年本实验室共发表了</w:t>
      </w:r>
      <w:r>
        <w:rPr>
          <w:kern w:val="0"/>
          <w:sz w:val="30"/>
        </w:rPr>
        <w:t>SCI</w:t>
      </w:r>
      <w:r>
        <w:rPr>
          <w:rFonts w:hint="eastAsia"/>
          <w:kern w:val="0"/>
          <w:sz w:val="30"/>
        </w:rPr>
        <w:t>科研</w:t>
      </w:r>
      <w:r>
        <w:rPr>
          <w:kern w:val="0"/>
          <w:sz w:val="30"/>
        </w:rPr>
        <w:t>论文</w:t>
      </w:r>
      <w:r w:rsidR="0043208C">
        <w:rPr>
          <w:rFonts w:hint="eastAsia"/>
          <w:kern w:val="0"/>
          <w:sz w:val="30"/>
        </w:rPr>
        <w:t>29</w:t>
      </w:r>
      <w:r>
        <w:rPr>
          <w:kern w:val="0"/>
          <w:sz w:val="30"/>
        </w:rPr>
        <w:t>篇，</w:t>
      </w:r>
      <w:r>
        <w:rPr>
          <w:rFonts w:hint="eastAsia"/>
          <w:kern w:val="0"/>
          <w:sz w:val="30"/>
        </w:rPr>
        <w:t>全部</w:t>
      </w:r>
      <w:r>
        <w:rPr>
          <w:kern w:val="0"/>
          <w:sz w:val="30"/>
        </w:rPr>
        <w:t>发表在国外刊物</w:t>
      </w:r>
      <w:r>
        <w:rPr>
          <w:rFonts w:hint="eastAsia"/>
          <w:kern w:val="0"/>
          <w:sz w:val="30"/>
        </w:rPr>
        <w:t>。（详见</w:t>
      </w:r>
      <w:r>
        <w:rPr>
          <w:kern w:val="0"/>
          <w:sz w:val="28"/>
        </w:rPr>
        <w:t>附件</w:t>
      </w:r>
      <w:r>
        <w:rPr>
          <w:rFonts w:hint="eastAsia"/>
          <w:kern w:val="0"/>
          <w:sz w:val="28"/>
        </w:rPr>
        <w:t>列表</w:t>
      </w:r>
      <w:r>
        <w:rPr>
          <w:kern w:val="0"/>
          <w:sz w:val="28"/>
        </w:rPr>
        <w:t>）</w:t>
      </w:r>
    </w:p>
    <w:p w:rsidR="008C36EF" w:rsidRDefault="008C36EF">
      <w:pPr>
        <w:autoSpaceDE w:val="0"/>
        <w:autoSpaceDN w:val="0"/>
        <w:adjustRightInd w:val="0"/>
        <w:ind w:firstLine="570"/>
        <w:rPr>
          <w:kern w:val="0"/>
          <w:sz w:val="28"/>
        </w:rPr>
      </w:pPr>
    </w:p>
    <w:p w:rsidR="008C36EF" w:rsidRDefault="009B59CF">
      <w:pPr>
        <w:autoSpaceDE w:val="0"/>
        <w:autoSpaceDN w:val="0"/>
        <w:adjustRightInd w:val="0"/>
        <w:jc w:val="left"/>
        <w:rPr>
          <w:kern w:val="0"/>
          <w:sz w:val="30"/>
        </w:rPr>
      </w:pPr>
      <w:r>
        <w:rPr>
          <w:kern w:val="0"/>
          <w:sz w:val="30"/>
        </w:rPr>
        <w:t>5</w:t>
      </w:r>
      <w:r>
        <w:rPr>
          <w:kern w:val="0"/>
          <w:sz w:val="30"/>
        </w:rPr>
        <w:t>、专利</w:t>
      </w:r>
    </w:p>
    <w:p w:rsidR="008C36EF" w:rsidRDefault="009B59CF">
      <w:pPr>
        <w:autoSpaceDE w:val="0"/>
        <w:autoSpaceDN w:val="0"/>
        <w:adjustRightInd w:val="0"/>
        <w:ind w:firstLine="570"/>
        <w:jc w:val="left"/>
        <w:rPr>
          <w:rFonts w:hint="eastAsia"/>
          <w:kern w:val="0"/>
          <w:sz w:val="28"/>
        </w:rPr>
      </w:pPr>
      <w:r>
        <w:rPr>
          <w:rFonts w:hint="eastAsia"/>
          <w:kern w:val="0"/>
          <w:sz w:val="28"/>
        </w:rPr>
        <w:t>201</w:t>
      </w:r>
      <w:r w:rsidR="0043208C">
        <w:rPr>
          <w:rFonts w:hint="eastAsia"/>
          <w:kern w:val="0"/>
          <w:sz w:val="28"/>
        </w:rPr>
        <w:t>2</w:t>
      </w:r>
      <w:r>
        <w:rPr>
          <w:rFonts w:hint="eastAsia"/>
          <w:kern w:val="0"/>
          <w:sz w:val="28"/>
        </w:rPr>
        <w:t>年本实验室</w:t>
      </w:r>
      <w:r w:rsidR="003108AD">
        <w:rPr>
          <w:kern w:val="0"/>
          <w:sz w:val="28"/>
        </w:rPr>
        <w:t>专利</w:t>
      </w:r>
      <w:r w:rsidR="0043208C">
        <w:rPr>
          <w:rFonts w:hint="eastAsia"/>
          <w:kern w:val="0"/>
          <w:sz w:val="28"/>
        </w:rPr>
        <w:t>申请</w:t>
      </w:r>
      <w:r w:rsidR="003108AD">
        <w:rPr>
          <w:rFonts w:hint="eastAsia"/>
          <w:kern w:val="0"/>
          <w:sz w:val="28"/>
        </w:rPr>
        <w:t>2</w:t>
      </w:r>
      <w:r>
        <w:rPr>
          <w:rFonts w:hint="eastAsia"/>
          <w:kern w:val="0"/>
          <w:sz w:val="28"/>
        </w:rPr>
        <w:t>项</w:t>
      </w:r>
      <w:r w:rsidR="003108AD">
        <w:rPr>
          <w:rFonts w:hint="eastAsia"/>
          <w:kern w:val="0"/>
          <w:sz w:val="28"/>
        </w:rPr>
        <w:t>，获批</w:t>
      </w:r>
      <w:r w:rsidR="003108AD">
        <w:rPr>
          <w:rFonts w:hint="eastAsia"/>
          <w:kern w:val="0"/>
          <w:sz w:val="28"/>
        </w:rPr>
        <w:t>1</w:t>
      </w:r>
      <w:r w:rsidR="003108AD">
        <w:rPr>
          <w:rFonts w:hint="eastAsia"/>
          <w:kern w:val="0"/>
          <w:sz w:val="28"/>
        </w:rPr>
        <w:t>项</w:t>
      </w:r>
      <w:r>
        <w:rPr>
          <w:rFonts w:hint="eastAsia"/>
          <w:kern w:val="0"/>
          <w:sz w:val="28"/>
        </w:rPr>
        <w:t>。</w:t>
      </w:r>
    </w:p>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DDDDD"/>
        <w:tblCellMar>
          <w:left w:w="0" w:type="dxa"/>
          <w:right w:w="0" w:type="dxa"/>
        </w:tblCellMar>
        <w:tblLook w:val="04A0"/>
      </w:tblPr>
      <w:tblGrid>
        <w:gridCol w:w="2167"/>
        <w:gridCol w:w="1563"/>
        <w:gridCol w:w="716"/>
        <w:gridCol w:w="2131"/>
        <w:gridCol w:w="1767"/>
      </w:tblGrid>
      <w:tr w:rsidR="00A9275C" w:rsidRPr="0043208C" w:rsidTr="00A9275C">
        <w:trPr>
          <w:trHeight w:val="420"/>
          <w:tblCellSpacing w:w="7" w:type="dxa"/>
          <w:jc w:val="center"/>
        </w:trPr>
        <w:tc>
          <w:tcPr>
            <w:tcW w:w="1330" w:type="pct"/>
            <w:shd w:val="clear" w:color="auto" w:fill="FFFFFF"/>
            <w:vAlign w:val="center"/>
            <w:hideMark/>
          </w:tcPr>
          <w:p w:rsidR="0043208C" w:rsidRPr="0043208C" w:rsidRDefault="00A9275C" w:rsidP="0043208C">
            <w:pPr>
              <w:autoSpaceDE w:val="0"/>
              <w:autoSpaceDN w:val="0"/>
              <w:adjustRightInd w:val="0"/>
              <w:jc w:val="center"/>
              <w:rPr>
                <w:b/>
                <w:kern w:val="0"/>
                <w:szCs w:val="21"/>
              </w:rPr>
            </w:pPr>
            <w:r w:rsidRPr="0043208C">
              <w:rPr>
                <w:rFonts w:hint="eastAsia"/>
                <w:b/>
                <w:kern w:val="0"/>
                <w:szCs w:val="21"/>
              </w:rPr>
              <w:t>专利名称</w:t>
            </w:r>
          </w:p>
        </w:tc>
        <w:tc>
          <w:tcPr>
            <w:tcW w:w="972" w:type="pct"/>
            <w:shd w:val="clear" w:color="auto" w:fill="FFFFFF"/>
            <w:vAlign w:val="center"/>
            <w:hideMark/>
          </w:tcPr>
          <w:p w:rsidR="0043208C" w:rsidRPr="0043208C" w:rsidRDefault="00A9275C" w:rsidP="0043208C">
            <w:pPr>
              <w:autoSpaceDE w:val="0"/>
              <w:autoSpaceDN w:val="0"/>
              <w:adjustRightInd w:val="0"/>
              <w:jc w:val="center"/>
              <w:rPr>
                <w:b/>
                <w:kern w:val="0"/>
                <w:szCs w:val="21"/>
              </w:rPr>
            </w:pPr>
            <w:r w:rsidRPr="0043208C">
              <w:rPr>
                <w:rFonts w:hint="eastAsia"/>
                <w:b/>
                <w:kern w:val="0"/>
                <w:szCs w:val="21"/>
              </w:rPr>
              <w:t>发明人</w:t>
            </w:r>
          </w:p>
        </w:tc>
        <w:tc>
          <w:tcPr>
            <w:tcW w:w="464" w:type="pct"/>
            <w:shd w:val="clear" w:color="auto" w:fill="FFFFFF"/>
            <w:vAlign w:val="center"/>
            <w:hideMark/>
          </w:tcPr>
          <w:p w:rsidR="0043208C" w:rsidRPr="0043208C" w:rsidRDefault="00A9275C" w:rsidP="0043208C">
            <w:pPr>
              <w:autoSpaceDE w:val="0"/>
              <w:autoSpaceDN w:val="0"/>
              <w:adjustRightInd w:val="0"/>
              <w:jc w:val="center"/>
              <w:rPr>
                <w:b/>
                <w:kern w:val="0"/>
                <w:szCs w:val="21"/>
              </w:rPr>
            </w:pPr>
            <w:r w:rsidRPr="0043208C">
              <w:rPr>
                <w:rFonts w:hint="eastAsia"/>
                <w:b/>
                <w:kern w:val="0"/>
                <w:szCs w:val="21"/>
              </w:rPr>
              <w:t>申请年份</w:t>
            </w:r>
          </w:p>
        </w:tc>
        <w:tc>
          <w:tcPr>
            <w:tcW w:w="1093" w:type="pct"/>
            <w:shd w:val="clear" w:color="auto" w:fill="FFFFFF"/>
            <w:vAlign w:val="center"/>
            <w:hideMark/>
          </w:tcPr>
          <w:p w:rsidR="0043208C" w:rsidRPr="0043208C" w:rsidRDefault="00A9275C" w:rsidP="003D6DC5">
            <w:pPr>
              <w:autoSpaceDE w:val="0"/>
              <w:autoSpaceDN w:val="0"/>
              <w:adjustRightInd w:val="0"/>
              <w:jc w:val="center"/>
              <w:rPr>
                <w:b/>
                <w:kern w:val="0"/>
                <w:szCs w:val="21"/>
              </w:rPr>
            </w:pPr>
            <w:r w:rsidRPr="0043208C">
              <w:rPr>
                <w:rFonts w:hint="eastAsia"/>
                <w:b/>
                <w:kern w:val="0"/>
                <w:szCs w:val="21"/>
              </w:rPr>
              <w:t>申请号</w:t>
            </w:r>
            <w:r>
              <w:rPr>
                <w:rFonts w:hint="eastAsia"/>
                <w:b/>
                <w:kern w:val="0"/>
                <w:szCs w:val="21"/>
              </w:rPr>
              <w:t>/</w:t>
            </w:r>
            <w:r>
              <w:rPr>
                <w:rFonts w:hint="eastAsia"/>
                <w:b/>
                <w:kern w:val="0"/>
                <w:szCs w:val="21"/>
              </w:rPr>
              <w:t>专利号</w:t>
            </w:r>
          </w:p>
        </w:tc>
        <w:tc>
          <w:tcPr>
            <w:tcW w:w="1090" w:type="pct"/>
            <w:shd w:val="clear" w:color="auto" w:fill="FFFFFF"/>
            <w:vAlign w:val="center"/>
          </w:tcPr>
          <w:p w:rsidR="00A9275C" w:rsidRPr="0043208C" w:rsidRDefault="00A9275C" w:rsidP="00A9275C">
            <w:pPr>
              <w:autoSpaceDE w:val="0"/>
              <w:autoSpaceDN w:val="0"/>
              <w:adjustRightInd w:val="0"/>
              <w:jc w:val="center"/>
              <w:rPr>
                <w:rFonts w:hint="eastAsia"/>
                <w:b/>
                <w:kern w:val="0"/>
                <w:szCs w:val="21"/>
              </w:rPr>
            </w:pPr>
            <w:r>
              <w:rPr>
                <w:rFonts w:hint="eastAsia"/>
                <w:b/>
                <w:kern w:val="0"/>
                <w:szCs w:val="21"/>
              </w:rPr>
              <w:t>授权公告日</w:t>
            </w:r>
          </w:p>
        </w:tc>
      </w:tr>
      <w:tr w:rsidR="00A9275C" w:rsidRPr="00A9275C" w:rsidTr="00A9275C">
        <w:trPr>
          <w:trHeight w:val="420"/>
          <w:tblCellSpacing w:w="7" w:type="dxa"/>
          <w:jc w:val="center"/>
        </w:trPr>
        <w:tc>
          <w:tcPr>
            <w:tcW w:w="1330"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r w:rsidRPr="00A9275C">
              <w:rPr>
                <w:rFonts w:hint="eastAsia"/>
                <w:kern w:val="0"/>
                <w:sz w:val="24"/>
                <w:szCs w:val="24"/>
              </w:rPr>
              <w:t>一种配位金属的气味化合物的探测方法</w:t>
            </w:r>
          </w:p>
        </w:tc>
        <w:tc>
          <w:tcPr>
            <w:tcW w:w="972"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proofErr w:type="gramStart"/>
            <w:r w:rsidRPr="00A9275C">
              <w:rPr>
                <w:rFonts w:hint="eastAsia"/>
                <w:kern w:val="0"/>
                <w:sz w:val="24"/>
                <w:szCs w:val="24"/>
              </w:rPr>
              <w:t>庄寒异</w:t>
            </w:r>
            <w:proofErr w:type="gramEnd"/>
            <w:r w:rsidRPr="00A9275C">
              <w:rPr>
                <w:rFonts w:hint="eastAsia"/>
                <w:kern w:val="0"/>
                <w:sz w:val="24"/>
                <w:szCs w:val="24"/>
              </w:rPr>
              <w:t>，</w:t>
            </w:r>
            <w:r w:rsidRPr="00A9275C">
              <w:rPr>
                <w:rFonts w:hint="eastAsia"/>
                <w:kern w:val="0"/>
                <w:sz w:val="24"/>
                <w:szCs w:val="24"/>
              </w:rPr>
              <w:t>Eric Block</w:t>
            </w:r>
            <w:r w:rsidRPr="00A9275C">
              <w:rPr>
                <w:rFonts w:hint="eastAsia"/>
                <w:kern w:val="0"/>
                <w:sz w:val="24"/>
                <w:szCs w:val="24"/>
              </w:rPr>
              <w:t>，</w:t>
            </w:r>
            <w:r w:rsidRPr="00A9275C">
              <w:rPr>
                <w:rFonts w:hint="eastAsia"/>
                <w:kern w:val="0"/>
                <w:sz w:val="24"/>
                <w:szCs w:val="24"/>
              </w:rPr>
              <w:t xml:space="preserve">Hiroaki </w:t>
            </w:r>
            <w:proofErr w:type="spellStart"/>
            <w:r w:rsidRPr="00A9275C">
              <w:rPr>
                <w:rFonts w:hint="eastAsia"/>
                <w:kern w:val="0"/>
                <w:sz w:val="24"/>
                <w:szCs w:val="24"/>
              </w:rPr>
              <w:t>Matsunami</w:t>
            </w:r>
            <w:proofErr w:type="spellEnd"/>
          </w:p>
        </w:tc>
        <w:tc>
          <w:tcPr>
            <w:tcW w:w="464"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r>
              <w:rPr>
                <w:rFonts w:hint="eastAsia"/>
                <w:kern w:val="0"/>
                <w:sz w:val="24"/>
                <w:szCs w:val="24"/>
              </w:rPr>
              <w:t>2012</w:t>
            </w:r>
          </w:p>
        </w:tc>
        <w:tc>
          <w:tcPr>
            <w:tcW w:w="1093" w:type="pct"/>
            <w:shd w:val="clear" w:color="auto" w:fill="FFFFFF"/>
            <w:vAlign w:val="center"/>
            <w:hideMark/>
          </w:tcPr>
          <w:p w:rsidR="00A9275C" w:rsidRPr="00A9275C" w:rsidRDefault="00A9275C" w:rsidP="0043208C">
            <w:pPr>
              <w:autoSpaceDE w:val="0"/>
              <w:autoSpaceDN w:val="0"/>
              <w:adjustRightInd w:val="0"/>
              <w:jc w:val="left"/>
              <w:rPr>
                <w:kern w:val="0"/>
                <w:sz w:val="24"/>
                <w:szCs w:val="24"/>
              </w:rPr>
            </w:pPr>
            <w:r w:rsidRPr="00A9275C">
              <w:rPr>
                <w:kern w:val="0"/>
                <w:sz w:val="24"/>
                <w:szCs w:val="24"/>
              </w:rPr>
              <w:t>PCT/CN2012/074025</w:t>
            </w:r>
          </w:p>
        </w:tc>
        <w:tc>
          <w:tcPr>
            <w:tcW w:w="1090" w:type="pct"/>
            <w:shd w:val="clear" w:color="auto" w:fill="FFFFFF"/>
            <w:vAlign w:val="center"/>
          </w:tcPr>
          <w:p w:rsidR="00A9275C" w:rsidRPr="00A9275C" w:rsidRDefault="00A9275C" w:rsidP="00A9275C">
            <w:pPr>
              <w:autoSpaceDE w:val="0"/>
              <w:autoSpaceDN w:val="0"/>
              <w:adjustRightInd w:val="0"/>
              <w:jc w:val="center"/>
              <w:rPr>
                <w:rFonts w:hint="eastAsia"/>
                <w:kern w:val="0"/>
                <w:sz w:val="24"/>
                <w:szCs w:val="24"/>
              </w:rPr>
            </w:pPr>
          </w:p>
        </w:tc>
      </w:tr>
      <w:tr w:rsidR="00A9275C" w:rsidRPr="00A9275C" w:rsidTr="00A9275C">
        <w:trPr>
          <w:trHeight w:val="420"/>
          <w:tblCellSpacing w:w="7" w:type="dxa"/>
          <w:jc w:val="center"/>
        </w:trPr>
        <w:tc>
          <w:tcPr>
            <w:tcW w:w="1330"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r w:rsidRPr="00A9275C">
              <w:rPr>
                <w:rFonts w:hint="eastAsia"/>
                <w:kern w:val="0"/>
                <w:sz w:val="24"/>
                <w:szCs w:val="24"/>
              </w:rPr>
              <w:t>川藏香</w:t>
            </w:r>
            <w:proofErr w:type="gramStart"/>
            <w:r w:rsidRPr="00A9275C">
              <w:rPr>
                <w:rFonts w:hint="eastAsia"/>
                <w:kern w:val="0"/>
                <w:sz w:val="24"/>
                <w:szCs w:val="24"/>
              </w:rPr>
              <w:t>茶菜甲</w:t>
            </w:r>
            <w:proofErr w:type="gramEnd"/>
            <w:r w:rsidRPr="00A9275C">
              <w:rPr>
                <w:rFonts w:hint="eastAsia"/>
                <w:kern w:val="0"/>
                <w:sz w:val="24"/>
                <w:szCs w:val="24"/>
              </w:rPr>
              <w:t>素在防治急性淋巴细胞白血病及宫颈癌中的应用</w:t>
            </w:r>
          </w:p>
        </w:tc>
        <w:tc>
          <w:tcPr>
            <w:tcW w:w="972"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r w:rsidRPr="00A9275C">
              <w:rPr>
                <w:rFonts w:hint="eastAsia"/>
                <w:kern w:val="0"/>
                <w:sz w:val="24"/>
                <w:szCs w:val="24"/>
              </w:rPr>
              <w:t>陈国强、孙汉董、吴英理、徐含章、赵勇、肖伟烈</w:t>
            </w:r>
          </w:p>
        </w:tc>
        <w:tc>
          <w:tcPr>
            <w:tcW w:w="464"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r w:rsidRPr="00A9275C">
              <w:rPr>
                <w:rFonts w:hint="eastAsia"/>
                <w:kern w:val="0"/>
                <w:sz w:val="24"/>
                <w:szCs w:val="24"/>
              </w:rPr>
              <w:t>2009</w:t>
            </w:r>
          </w:p>
        </w:tc>
        <w:tc>
          <w:tcPr>
            <w:tcW w:w="1093" w:type="pct"/>
            <w:shd w:val="clear" w:color="auto" w:fill="FFFFFF"/>
            <w:vAlign w:val="center"/>
            <w:hideMark/>
          </w:tcPr>
          <w:p w:rsidR="00A9275C" w:rsidRPr="00A9275C" w:rsidRDefault="00A9275C" w:rsidP="0043208C">
            <w:pPr>
              <w:autoSpaceDE w:val="0"/>
              <w:autoSpaceDN w:val="0"/>
              <w:adjustRightInd w:val="0"/>
              <w:jc w:val="left"/>
              <w:rPr>
                <w:rFonts w:hint="eastAsia"/>
                <w:kern w:val="0"/>
                <w:sz w:val="24"/>
                <w:szCs w:val="24"/>
              </w:rPr>
            </w:pPr>
            <w:r w:rsidRPr="00A9275C">
              <w:rPr>
                <w:kern w:val="0"/>
                <w:sz w:val="24"/>
                <w:szCs w:val="24"/>
              </w:rPr>
              <w:t>ZL 200910045118.5</w:t>
            </w:r>
          </w:p>
        </w:tc>
        <w:tc>
          <w:tcPr>
            <w:tcW w:w="1090" w:type="pct"/>
            <w:shd w:val="clear" w:color="auto" w:fill="FFFFFF"/>
            <w:vAlign w:val="center"/>
          </w:tcPr>
          <w:p w:rsidR="00A9275C" w:rsidRPr="00A9275C" w:rsidRDefault="00A9275C" w:rsidP="00A9275C">
            <w:pPr>
              <w:autoSpaceDE w:val="0"/>
              <w:autoSpaceDN w:val="0"/>
              <w:adjustRightInd w:val="0"/>
              <w:jc w:val="center"/>
              <w:rPr>
                <w:rFonts w:hint="eastAsia"/>
                <w:kern w:val="0"/>
                <w:sz w:val="24"/>
                <w:szCs w:val="24"/>
              </w:rPr>
            </w:pPr>
            <w:r w:rsidRPr="00A9275C">
              <w:rPr>
                <w:rFonts w:hint="eastAsia"/>
                <w:kern w:val="0"/>
                <w:sz w:val="24"/>
                <w:szCs w:val="24"/>
              </w:rPr>
              <w:t>2012.08.08</w:t>
            </w:r>
          </w:p>
        </w:tc>
      </w:tr>
      <w:tr w:rsidR="00A9275C" w:rsidRPr="00A9275C" w:rsidTr="00A9275C">
        <w:trPr>
          <w:trHeight w:val="420"/>
          <w:tblCellSpacing w:w="7" w:type="dxa"/>
          <w:jc w:val="center"/>
        </w:trPr>
        <w:tc>
          <w:tcPr>
            <w:tcW w:w="1330" w:type="pct"/>
            <w:shd w:val="clear" w:color="auto" w:fill="FFFFFF"/>
            <w:vAlign w:val="center"/>
            <w:hideMark/>
          </w:tcPr>
          <w:p w:rsidR="0043208C" w:rsidRPr="0043208C" w:rsidRDefault="00A9275C" w:rsidP="0043208C">
            <w:pPr>
              <w:autoSpaceDE w:val="0"/>
              <w:autoSpaceDN w:val="0"/>
              <w:adjustRightInd w:val="0"/>
              <w:jc w:val="left"/>
              <w:rPr>
                <w:kern w:val="0"/>
                <w:sz w:val="24"/>
                <w:szCs w:val="24"/>
              </w:rPr>
            </w:pPr>
            <w:r w:rsidRPr="0043208C">
              <w:rPr>
                <w:rFonts w:hint="eastAsia"/>
                <w:kern w:val="0"/>
                <w:sz w:val="24"/>
                <w:szCs w:val="24"/>
              </w:rPr>
              <w:t>miRNA-296-3p</w:t>
            </w:r>
            <w:r w:rsidRPr="0043208C">
              <w:rPr>
                <w:rFonts w:hint="eastAsia"/>
                <w:kern w:val="0"/>
                <w:sz w:val="24"/>
                <w:szCs w:val="24"/>
              </w:rPr>
              <w:t>在制备前列腺癌发生或转移诊断试剂盒中的应用</w:t>
            </w:r>
          </w:p>
        </w:tc>
        <w:tc>
          <w:tcPr>
            <w:tcW w:w="972" w:type="pct"/>
            <w:shd w:val="clear" w:color="auto" w:fill="FFFFFF"/>
            <w:vAlign w:val="center"/>
            <w:hideMark/>
          </w:tcPr>
          <w:p w:rsidR="0043208C" w:rsidRPr="0043208C" w:rsidRDefault="00A9275C" w:rsidP="0043208C">
            <w:pPr>
              <w:autoSpaceDE w:val="0"/>
              <w:autoSpaceDN w:val="0"/>
              <w:adjustRightInd w:val="0"/>
              <w:jc w:val="left"/>
              <w:rPr>
                <w:kern w:val="0"/>
                <w:sz w:val="24"/>
                <w:szCs w:val="24"/>
              </w:rPr>
            </w:pPr>
            <w:r w:rsidRPr="0043208C">
              <w:rPr>
                <w:rFonts w:hint="eastAsia"/>
                <w:kern w:val="0"/>
                <w:sz w:val="24"/>
                <w:szCs w:val="24"/>
              </w:rPr>
              <w:t>余健秀、闫洁、黄建、王艳丽</w:t>
            </w:r>
          </w:p>
        </w:tc>
        <w:tc>
          <w:tcPr>
            <w:tcW w:w="464" w:type="pct"/>
            <w:shd w:val="clear" w:color="auto" w:fill="FFFFFF"/>
            <w:vAlign w:val="center"/>
            <w:hideMark/>
          </w:tcPr>
          <w:p w:rsidR="0043208C" w:rsidRPr="0043208C" w:rsidRDefault="00A9275C" w:rsidP="0043208C">
            <w:pPr>
              <w:autoSpaceDE w:val="0"/>
              <w:autoSpaceDN w:val="0"/>
              <w:adjustRightInd w:val="0"/>
              <w:jc w:val="left"/>
              <w:rPr>
                <w:kern w:val="0"/>
                <w:sz w:val="24"/>
                <w:szCs w:val="24"/>
              </w:rPr>
            </w:pPr>
            <w:r w:rsidRPr="0043208C">
              <w:rPr>
                <w:rFonts w:hint="eastAsia"/>
                <w:kern w:val="0"/>
                <w:sz w:val="24"/>
                <w:szCs w:val="24"/>
              </w:rPr>
              <w:t>2012</w:t>
            </w:r>
          </w:p>
        </w:tc>
        <w:tc>
          <w:tcPr>
            <w:tcW w:w="1093" w:type="pct"/>
            <w:shd w:val="clear" w:color="auto" w:fill="FFFFFF"/>
            <w:vAlign w:val="center"/>
            <w:hideMark/>
          </w:tcPr>
          <w:p w:rsidR="0043208C" w:rsidRPr="0043208C" w:rsidRDefault="00A9275C" w:rsidP="0043208C">
            <w:pPr>
              <w:autoSpaceDE w:val="0"/>
              <w:autoSpaceDN w:val="0"/>
              <w:adjustRightInd w:val="0"/>
              <w:jc w:val="left"/>
              <w:rPr>
                <w:kern w:val="0"/>
                <w:sz w:val="24"/>
                <w:szCs w:val="24"/>
              </w:rPr>
            </w:pPr>
            <w:r w:rsidRPr="0043208C">
              <w:rPr>
                <w:rFonts w:hint="eastAsia"/>
                <w:kern w:val="0"/>
                <w:sz w:val="24"/>
                <w:szCs w:val="24"/>
              </w:rPr>
              <w:t>2012 1 0491674.7</w:t>
            </w:r>
          </w:p>
        </w:tc>
        <w:tc>
          <w:tcPr>
            <w:tcW w:w="1090" w:type="pct"/>
            <w:shd w:val="clear" w:color="auto" w:fill="FFFFFF"/>
            <w:vAlign w:val="center"/>
          </w:tcPr>
          <w:p w:rsidR="00A9275C" w:rsidRPr="00A9275C" w:rsidRDefault="00A9275C" w:rsidP="00A9275C">
            <w:pPr>
              <w:autoSpaceDE w:val="0"/>
              <w:autoSpaceDN w:val="0"/>
              <w:adjustRightInd w:val="0"/>
              <w:jc w:val="center"/>
              <w:rPr>
                <w:rFonts w:hint="eastAsia"/>
                <w:kern w:val="0"/>
                <w:sz w:val="24"/>
                <w:szCs w:val="24"/>
              </w:rPr>
            </w:pPr>
            <w:r w:rsidRPr="00A9275C">
              <w:rPr>
                <w:rFonts w:hint="eastAsia"/>
                <w:kern w:val="0"/>
                <w:sz w:val="24"/>
                <w:szCs w:val="24"/>
              </w:rPr>
              <w:t>/</w:t>
            </w:r>
          </w:p>
        </w:tc>
      </w:tr>
    </w:tbl>
    <w:p w:rsidR="008C36EF" w:rsidRDefault="008C36EF">
      <w:pPr>
        <w:autoSpaceDE w:val="0"/>
        <w:autoSpaceDN w:val="0"/>
        <w:adjustRightInd w:val="0"/>
        <w:ind w:firstLine="570"/>
        <w:jc w:val="left"/>
        <w:rPr>
          <w:kern w:val="0"/>
          <w:sz w:val="30"/>
        </w:rPr>
      </w:pPr>
    </w:p>
    <w:p w:rsidR="008C36EF" w:rsidRDefault="009B59CF">
      <w:pPr>
        <w:numPr>
          <w:ilvl w:val="0"/>
          <w:numId w:val="2"/>
        </w:numPr>
        <w:autoSpaceDE w:val="0"/>
        <w:autoSpaceDN w:val="0"/>
        <w:adjustRightInd w:val="0"/>
        <w:jc w:val="left"/>
        <w:rPr>
          <w:kern w:val="0"/>
          <w:sz w:val="30"/>
        </w:rPr>
      </w:pPr>
      <w:r>
        <w:rPr>
          <w:kern w:val="0"/>
          <w:sz w:val="30"/>
        </w:rPr>
        <w:lastRenderedPageBreak/>
        <w:t>人才引进和研究生培养</w:t>
      </w:r>
    </w:p>
    <w:p w:rsidR="008C36EF" w:rsidRDefault="009B59CF">
      <w:pPr>
        <w:autoSpaceDE w:val="0"/>
        <w:autoSpaceDN w:val="0"/>
        <w:adjustRightInd w:val="0"/>
        <w:jc w:val="left"/>
        <w:rPr>
          <w:kern w:val="0"/>
          <w:sz w:val="30"/>
        </w:rPr>
      </w:pPr>
      <w:r>
        <w:rPr>
          <w:rFonts w:hint="eastAsia"/>
          <w:kern w:val="0"/>
          <w:sz w:val="30"/>
        </w:rPr>
        <w:t xml:space="preserve">    </w:t>
      </w:r>
      <w:r>
        <w:rPr>
          <w:kern w:val="0"/>
          <w:sz w:val="30"/>
        </w:rPr>
        <w:t>20</w:t>
      </w:r>
      <w:r>
        <w:rPr>
          <w:rFonts w:hint="eastAsia"/>
          <w:kern w:val="0"/>
          <w:sz w:val="30"/>
        </w:rPr>
        <w:t>1</w:t>
      </w:r>
      <w:r w:rsidR="00232BD2">
        <w:rPr>
          <w:rFonts w:hint="eastAsia"/>
          <w:kern w:val="0"/>
          <w:sz w:val="30"/>
        </w:rPr>
        <w:t>2</w:t>
      </w:r>
      <w:r>
        <w:rPr>
          <w:kern w:val="0"/>
          <w:sz w:val="30"/>
        </w:rPr>
        <w:t>年</w:t>
      </w:r>
      <w:r>
        <w:rPr>
          <w:rFonts w:hint="eastAsia"/>
          <w:kern w:val="0"/>
          <w:sz w:val="30"/>
        </w:rPr>
        <w:t>队伍建设方面，新增国家自然科学基金</w:t>
      </w:r>
      <w:r w:rsidR="00066202">
        <w:rPr>
          <w:rFonts w:hint="eastAsia"/>
          <w:kern w:val="0"/>
          <w:sz w:val="30"/>
        </w:rPr>
        <w:t>集成项目首席科学家</w:t>
      </w:r>
      <w:r>
        <w:rPr>
          <w:rFonts w:hint="eastAsia"/>
          <w:kern w:val="0"/>
          <w:sz w:val="30"/>
        </w:rPr>
        <w:t>1</w:t>
      </w:r>
      <w:r w:rsidR="00710DEF">
        <w:rPr>
          <w:rFonts w:hint="eastAsia"/>
          <w:kern w:val="0"/>
          <w:sz w:val="30"/>
        </w:rPr>
        <w:t>名，</w:t>
      </w:r>
      <w:r w:rsidR="00066202">
        <w:rPr>
          <w:rFonts w:hint="eastAsia"/>
          <w:kern w:val="0"/>
          <w:sz w:val="30"/>
        </w:rPr>
        <w:t>上海市</w:t>
      </w:r>
      <w:r>
        <w:rPr>
          <w:rFonts w:hint="eastAsia"/>
          <w:kern w:val="0"/>
          <w:sz w:val="30"/>
        </w:rPr>
        <w:t>浦江人才</w:t>
      </w:r>
      <w:r w:rsidR="00066202">
        <w:rPr>
          <w:rFonts w:hint="eastAsia"/>
          <w:kern w:val="0"/>
          <w:sz w:val="30"/>
        </w:rPr>
        <w:t>计划</w:t>
      </w:r>
      <w:r w:rsidR="00066202">
        <w:rPr>
          <w:rFonts w:hint="eastAsia"/>
          <w:kern w:val="0"/>
          <w:sz w:val="30"/>
        </w:rPr>
        <w:t>3</w:t>
      </w:r>
      <w:r>
        <w:rPr>
          <w:rFonts w:hint="eastAsia"/>
          <w:kern w:val="0"/>
          <w:sz w:val="30"/>
        </w:rPr>
        <w:t>名</w:t>
      </w:r>
      <w:r>
        <w:rPr>
          <w:kern w:val="0"/>
          <w:sz w:val="30"/>
        </w:rPr>
        <w:t>。</w:t>
      </w:r>
    </w:p>
    <w:p w:rsidR="008C36EF" w:rsidRDefault="009B59CF">
      <w:pPr>
        <w:autoSpaceDE w:val="0"/>
        <w:autoSpaceDN w:val="0"/>
        <w:adjustRightInd w:val="0"/>
        <w:jc w:val="left"/>
        <w:rPr>
          <w:kern w:val="0"/>
          <w:sz w:val="30"/>
        </w:rPr>
      </w:pPr>
      <w:r>
        <w:rPr>
          <w:rFonts w:hint="eastAsia"/>
          <w:kern w:val="0"/>
          <w:sz w:val="30"/>
        </w:rPr>
        <w:t xml:space="preserve">    </w:t>
      </w:r>
      <w:r>
        <w:rPr>
          <w:kern w:val="0"/>
          <w:sz w:val="30"/>
        </w:rPr>
        <w:t>20</w:t>
      </w:r>
      <w:r>
        <w:rPr>
          <w:rFonts w:hint="eastAsia"/>
          <w:kern w:val="0"/>
          <w:sz w:val="30"/>
        </w:rPr>
        <w:t>1</w:t>
      </w:r>
      <w:r w:rsidR="00232BD2">
        <w:rPr>
          <w:rFonts w:hint="eastAsia"/>
          <w:kern w:val="0"/>
          <w:sz w:val="30"/>
        </w:rPr>
        <w:t>2</w:t>
      </w:r>
      <w:r>
        <w:rPr>
          <w:kern w:val="0"/>
          <w:sz w:val="30"/>
        </w:rPr>
        <w:t>年，</w:t>
      </w:r>
      <w:r>
        <w:rPr>
          <w:rFonts w:hint="eastAsia"/>
          <w:kern w:val="0"/>
          <w:sz w:val="30"/>
        </w:rPr>
        <w:t>新入学</w:t>
      </w:r>
      <w:r>
        <w:rPr>
          <w:kern w:val="0"/>
          <w:sz w:val="30"/>
        </w:rPr>
        <w:t>硕博及博士研究生</w:t>
      </w:r>
      <w:r w:rsidR="00066202">
        <w:rPr>
          <w:rFonts w:hint="eastAsia"/>
          <w:kern w:val="0"/>
          <w:sz w:val="30"/>
        </w:rPr>
        <w:t>24</w:t>
      </w:r>
      <w:r>
        <w:rPr>
          <w:kern w:val="0"/>
          <w:sz w:val="30"/>
        </w:rPr>
        <w:t>人，硕士研究生</w:t>
      </w:r>
      <w:r w:rsidR="00066202">
        <w:rPr>
          <w:rFonts w:hint="eastAsia"/>
          <w:kern w:val="0"/>
          <w:sz w:val="30"/>
        </w:rPr>
        <w:t>6</w:t>
      </w:r>
      <w:r>
        <w:rPr>
          <w:kern w:val="0"/>
          <w:sz w:val="30"/>
        </w:rPr>
        <w:t>人</w:t>
      </w:r>
      <w:r>
        <w:rPr>
          <w:rFonts w:hint="eastAsia"/>
          <w:kern w:val="0"/>
          <w:sz w:val="30"/>
        </w:rPr>
        <w:t>，毕业</w:t>
      </w:r>
      <w:r>
        <w:rPr>
          <w:kern w:val="0"/>
          <w:sz w:val="30"/>
        </w:rPr>
        <w:t>博士研究生</w:t>
      </w:r>
      <w:r w:rsidR="00066202">
        <w:rPr>
          <w:rFonts w:hint="eastAsia"/>
          <w:kern w:val="0"/>
          <w:sz w:val="30"/>
        </w:rPr>
        <w:t>1</w:t>
      </w:r>
      <w:r w:rsidR="002B0963">
        <w:rPr>
          <w:rFonts w:hint="eastAsia"/>
          <w:kern w:val="0"/>
          <w:sz w:val="30"/>
        </w:rPr>
        <w:t>5</w:t>
      </w:r>
      <w:r>
        <w:rPr>
          <w:rFonts w:hint="eastAsia"/>
          <w:kern w:val="0"/>
          <w:sz w:val="30"/>
        </w:rPr>
        <w:t>人</w:t>
      </w:r>
      <w:r>
        <w:rPr>
          <w:kern w:val="0"/>
          <w:sz w:val="30"/>
        </w:rPr>
        <w:t>，</w:t>
      </w:r>
      <w:r>
        <w:rPr>
          <w:rFonts w:hint="eastAsia"/>
          <w:kern w:val="0"/>
          <w:sz w:val="30"/>
        </w:rPr>
        <w:t>硕士</w:t>
      </w:r>
      <w:r>
        <w:rPr>
          <w:kern w:val="0"/>
          <w:sz w:val="30"/>
        </w:rPr>
        <w:t>研究生</w:t>
      </w:r>
      <w:r w:rsidR="002B0963">
        <w:rPr>
          <w:rFonts w:hint="eastAsia"/>
          <w:kern w:val="0"/>
          <w:sz w:val="30"/>
        </w:rPr>
        <w:t>8</w:t>
      </w:r>
      <w:r>
        <w:rPr>
          <w:rFonts w:hint="eastAsia"/>
          <w:kern w:val="0"/>
          <w:sz w:val="30"/>
        </w:rPr>
        <w:t>人</w:t>
      </w:r>
      <w:r>
        <w:rPr>
          <w:rFonts w:hint="eastAsia"/>
          <w:kern w:val="0"/>
          <w:sz w:val="30"/>
        </w:rPr>
        <w:t>,</w:t>
      </w:r>
      <w:r>
        <w:rPr>
          <w:rFonts w:hint="eastAsia"/>
          <w:kern w:val="0"/>
          <w:sz w:val="30"/>
        </w:rPr>
        <w:t>获得硕士学位</w:t>
      </w:r>
      <w:r w:rsidR="002B0963">
        <w:rPr>
          <w:rFonts w:hint="eastAsia"/>
          <w:kern w:val="0"/>
          <w:sz w:val="30"/>
        </w:rPr>
        <w:t>8</w:t>
      </w:r>
      <w:r>
        <w:rPr>
          <w:rFonts w:hint="eastAsia"/>
          <w:kern w:val="0"/>
          <w:sz w:val="30"/>
        </w:rPr>
        <w:t>人，博士学位</w:t>
      </w:r>
      <w:r w:rsidR="00066202">
        <w:rPr>
          <w:rFonts w:hint="eastAsia"/>
          <w:kern w:val="0"/>
          <w:sz w:val="30"/>
        </w:rPr>
        <w:t>1</w:t>
      </w:r>
      <w:r w:rsidR="002B0963">
        <w:rPr>
          <w:rFonts w:hint="eastAsia"/>
          <w:kern w:val="0"/>
          <w:sz w:val="30"/>
        </w:rPr>
        <w:t>0</w:t>
      </w:r>
      <w:r>
        <w:rPr>
          <w:rFonts w:hint="eastAsia"/>
          <w:kern w:val="0"/>
          <w:sz w:val="30"/>
        </w:rPr>
        <w:t>人</w:t>
      </w:r>
      <w:r>
        <w:rPr>
          <w:kern w:val="0"/>
          <w:sz w:val="30"/>
        </w:rPr>
        <w:t>。</w:t>
      </w:r>
    </w:p>
    <w:p w:rsidR="008C36EF" w:rsidRDefault="008C36EF">
      <w:pPr>
        <w:pStyle w:val="a3"/>
        <w:spacing w:line="360" w:lineRule="auto"/>
        <w:ind w:firstLineChars="200" w:firstLine="600"/>
        <w:jc w:val="both"/>
        <w:rPr>
          <w:rFonts w:ascii="Times New Roman" w:eastAsia="宋体" w:hAnsi="Times New Roman"/>
          <w:kern w:val="0"/>
          <w:sz w:val="30"/>
        </w:rPr>
      </w:pPr>
    </w:p>
    <w:p w:rsidR="008C36EF" w:rsidRDefault="009B59CF">
      <w:pPr>
        <w:autoSpaceDE w:val="0"/>
        <w:autoSpaceDN w:val="0"/>
        <w:adjustRightInd w:val="0"/>
        <w:jc w:val="left"/>
        <w:rPr>
          <w:kern w:val="0"/>
          <w:sz w:val="30"/>
        </w:rPr>
      </w:pPr>
      <w:r>
        <w:rPr>
          <w:kern w:val="0"/>
          <w:sz w:val="30"/>
        </w:rPr>
        <w:t>7</w:t>
      </w:r>
      <w:r>
        <w:rPr>
          <w:kern w:val="0"/>
          <w:sz w:val="30"/>
        </w:rPr>
        <w:t>、访问学者</w:t>
      </w:r>
    </w:p>
    <w:p w:rsidR="008C36EF" w:rsidRDefault="009B59CF">
      <w:pPr>
        <w:autoSpaceDE w:val="0"/>
        <w:autoSpaceDN w:val="0"/>
        <w:adjustRightInd w:val="0"/>
        <w:ind w:firstLineChars="200" w:firstLine="560"/>
        <w:jc w:val="left"/>
        <w:rPr>
          <w:kern w:val="0"/>
          <w:sz w:val="28"/>
        </w:rPr>
      </w:pPr>
      <w:r>
        <w:rPr>
          <w:kern w:val="0"/>
          <w:sz w:val="28"/>
        </w:rPr>
        <w:t>无</w:t>
      </w:r>
    </w:p>
    <w:p w:rsidR="008C36EF" w:rsidRDefault="009B59CF">
      <w:pPr>
        <w:autoSpaceDE w:val="0"/>
        <w:autoSpaceDN w:val="0"/>
        <w:adjustRightInd w:val="0"/>
        <w:jc w:val="left"/>
        <w:rPr>
          <w:kern w:val="0"/>
          <w:sz w:val="30"/>
        </w:rPr>
      </w:pPr>
      <w:r>
        <w:rPr>
          <w:b/>
          <w:kern w:val="0"/>
          <w:sz w:val="30"/>
        </w:rPr>
        <w:t>三、学术委员会会议纪要</w:t>
      </w:r>
    </w:p>
    <w:p w:rsidR="008C36EF" w:rsidRDefault="009B59CF">
      <w:pPr>
        <w:autoSpaceDE w:val="0"/>
        <w:autoSpaceDN w:val="0"/>
        <w:adjustRightInd w:val="0"/>
        <w:ind w:firstLineChars="200" w:firstLine="560"/>
        <w:jc w:val="left"/>
        <w:rPr>
          <w:kern w:val="0"/>
          <w:sz w:val="28"/>
        </w:rPr>
      </w:pPr>
      <w:r>
        <w:rPr>
          <w:kern w:val="0"/>
          <w:sz w:val="28"/>
        </w:rPr>
        <w:t>201</w:t>
      </w:r>
      <w:r w:rsidR="00232BD2">
        <w:rPr>
          <w:rFonts w:hint="eastAsia"/>
          <w:kern w:val="0"/>
          <w:sz w:val="28"/>
        </w:rPr>
        <w:t>2</w:t>
      </w:r>
      <w:r>
        <w:rPr>
          <w:kern w:val="0"/>
          <w:sz w:val="28"/>
        </w:rPr>
        <w:t>年</w:t>
      </w:r>
      <w:r w:rsidR="00652E2C" w:rsidRPr="00652E2C">
        <w:rPr>
          <w:rFonts w:hint="eastAsia"/>
          <w:kern w:val="0"/>
          <w:sz w:val="28"/>
        </w:rPr>
        <w:t>11</w:t>
      </w:r>
      <w:r w:rsidR="00652E2C" w:rsidRPr="00652E2C">
        <w:rPr>
          <w:kern w:val="0"/>
          <w:sz w:val="28"/>
        </w:rPr>
        <w:t>月</w:t>
      </w:r>
      <w:r w:rsidR="00652E2C" w:rsidRPr="00652E2C">
        <w:rPr>
          <w:rFonts w:hint="eastAsia"/>
          <w:kern w:val="0"/>
          <w:sz w:val="28"/>
        </w:rPr>
        <w:t>16</w:t>
      </w:r>
      <w:r w:rsidR="00652E2C" w:rsidRPr="00652E2C">
        <w:rPr>
          <w:kern w:val="0"/>
          <w:sz w:val="28"/>
        </w:rPr>
        <w:t>日</w:t>
      </w:r>
      <w:r w:rsidR="00652E2C" w:rsidRPr="00652E2C">
        <w:rPr>
          <w:kern w:val="0"/>
          <w:sz w:val="28"/>
        </w:rPr>
        <w:t>-</w:t>
      </w:r>
      <w:r w:rsidR="00652E2C" w:rsidRPr="00652E2C">
        <w:rPr>
          <w:rFonts w:hint="eastAsia"/>
          <w:kern w:val="0"/>
          <w:sz w:val="28"/>
        </w:rPr>
        <w:t>18</w:t>
      </w:r>
      <w:r w:rsidR="00652E2C" w:rsidRPr="00652E2C">
        <w:rPr>
          <w:kern w:val="0"/>
          <w:sz w:val="28"/>
        </w:rPr>
        <w:t>日</w:t>
      </w:r>
      <w:r>
        <w:rPr>
          <w:kern w:val="0"/>
          <w:sz w:val="28"/>
        </w:rPr>
        <w:t>，细胞分化与凋亡教育部重点实验室</w:t>
      </w:r>
      <w:r>
        <w:rPr>
          <w:kern w:val="0"/>
          <w:sz w:val="28"/>
        </w:rPr>
        <w:t>201</w:t>
      </w:r>
      <w:r w:rsidR="00652E2C">
        <w:rPr>
          <w:rFonts w:hint="eastAsia"/>
          <w:kern w:val="0"/>
          <w:sz w:val="28"/>
        </w:rPr>
        <w:t>2</w:t>
      </w:r>
      <w:r w:rsidR="00652E2C">
        <w:rPr>
          <w:kern w:val="0"/>
          <w:sz w:val="28"/>
        </w:rPr>
        <w:t>年年度会议</w:t>
      </w:r>
      <w:r w:rsidR="00652E2C" w:rsidRPr="00652E2C">
        <w:rPr>
          <w:kern w:val="0"/>
          <w:sz w:val="28"/>
        </w:rPr>
        <w:t>于</w:t>
      </w:r>
      <w:r w:rsidR="00652E2C" w:rsidRPr="00652E2C">
        <w:rPr>
          <w:rFonts w:hint="eastAsia"/>
          <w:kern w:val="0"/>
          <w:sz w:val="28"/>
        </w:rPr>
        <w:t>苏州福朋酒店</w:t>
      </w:r>
      <w:r>
        <w:rPr>
          <w:kern w:val="0"/>
          <w:sz w:val="28"/>
        </w:rPr>
        <w:t>召开。实验室主任陈国强教授、各个课题组组长以及实验室的工作人员和学生一行</w:t>
      </w:r>
      <w:r w:rsidR="00652E2C">
        <w:rPr>
          <w:rFonts w:hint="eastAsia"/>
          <w:kern w:val="0"/>
          <w:sz w:val="28"/>
        </w:rPr>
        <w:t>60</w:t>
      </w:r>
      <w:r>
        <w:rPr>
          <w:kern w:val="0"/>
          <w:sz w:val="28"/>
        </w:rPr>
        <w:t>多人出席了会议。</w:t>
      </w:r>
    </w:p>
    <w:p w:rsidR="008C36EF" w:rsidRDefault="009B59CF">
      <w:pPr>
        <w:autoSpaceDE w:val="0"/>
        <w:autoSpaceDN w:val="0"/>
        <w:adjustRightInd w:val="0"/>
        <w:ind w:firstLineChars="200" w:firstLine="560"/>
        <w:jc w:val="left"/>
        <w:rPr>
          <w:kern w:val="0"/>
          <w:sz w:val="28"/>
        </w:rPr>
      </w:pPr>
      <w:r>
        <w:rPr>
          <w:kern w:val="0"/>
          <w:sz w:val="28"/>
        </w:rPr>
        <w:t>本次会议总结了各课题组</w:t>
      </w:r>
      <w:r>
        <w:rPr>
          <w:kern w:val="0"/>
          <w:sz w:val="28"/>
        </w:rPr>
        <w:t>20</w:t>
      </w:r>
      <w:r>
        <w:rPr>
          <w:rFonts w:hint="eastAsia"/>
          <w:kern w:val="0"/>
          <w:sz w:val="28"/>
        </w:rPr>
        <w:t>1</w:t>
      </w:r>
      <w:r w:rsidR="00E850AE">
        <w:rPr>
          <w:rFonts w:hint="eastAsia"/>
          <w:kern w:val="0"/>
          <w:sz w:val="28"/>
        </w:rPr>
        <w:t>2</w:t>
      </w:r>
      <w:r>
        <w:rPr>
          <w:kern w:val="0"/>
          <w:sz w:val="28"/>
        </w:rPr>
        <w:t>年工作，并对</w:t>
      </w:r>
      <w:r>
        <w:rPr>
          <w:kern w:val="0"/>
          <w:sz w:val="28"/>
        </w:rPr>
        <w:t>201</w:t>
      </w:r>
      <w:r w:rsidR="00E850AE">
        <w:rPr>
          <w:rFonts w:hint="eastAsia"/>
          <w:kern w:val="0"/>
          <w:sz w:val="28"/>
        </w:rPr>
        <w:t>3</w:t>
      </w:r>
      <w:r>
        <w:rPr>
          <w:kern w:val="0"/>
          <w:sz w:val="28"/>
        </w:rPr>
        <w:t>年的工作进行了规划和展望。在会议上，汇报人员重点就</w:t>
      </w:r>
      <w:r>
        <w:rPr>
          <w:kern w:val="0"/>
          <w:sz w:val="28"/>
        </w:rPr>
        <w:t>201</w:t>
      </w:r>
      <w:r w:rsidR="00E850AE">
        <w:rPr>
          <w:rFonts w:hint="eastAsia"/>
          <w:kern w:val="0"/>
          <w:sz w:val="28"/>
        </w:rPr>
        <w:t>2</w:t>
      </w:r>
      <w:r>
        <w:rPr>
          <w:kern w:val="0"/>
          <w:sz w:val="28"/>
        </w:rPr>
        <w:t>年的研究工作计划进行了</w:t>
      </w:r>
      <w:r>
        <w:rPr>
          <w:kern w:val="0"/>
          <w:sz w:val="28"/>
        </w:rPr>
        <w:t>4</w:t>
      </w:r>
      <w:r>
        <w:rPr>
          <w:rFonts w:hint="eastAsia"/>
          <w:kern w:val="0"/>
          <w:sz w:val="28"/>
        </w:rPr>
        <w:t>5</w:t>
      </w:r>
      <w:r>
        <w:rPr>
          <w:kern w:val="0"/>
          <w:sz w:val="28"/>
        </w:rPr>
        <w:t>分钟的报告，并用</w:t>
      </w:r>
      <w:r>
        <w:rPr>
          <w:kern w:val="0"/>
          <w:sz w:val="28"/>
        </w:rPr>
        <w:t>20</w:t>
      </w:r>
      <w:r>
        <w:rPr>
          <w:kern w:val="0"/>
          <w:sz w:val="28"/>
        </w:rPr>
        <w:t>分钟进行分析和讨论。与会者一致认为，本次会议是重点实验室进行阶段性成果总结，对未来的发展规划、人才培养、学术互动交流等都具有良好效果，是一次卓有成效的会议。</w:t>
      </w:r>
      <w:r>
        <w:rPr>
          <w:kern w:val="0"/>
          <w:sz w:val="28"/>
        </w:rPr>
        <w:t xml:space="preserve"> </w:t>
      </w:r>
    </w:p>
    <w:p w:rsidR="008C36EF" w:rsidRDefault="009B59CF">
      <w:pPr>
        <w:autoSpaceDE w:val="0"/>
        <w:autoSpaceDN w:val="0"/>
        <w:adjustRightInd w:val="0"/>
        <w:ind w:firstLineChars="200" w:firstLine="560"/>
        <w:jc w:val="left"/>
        <w:rPr>
          <w:kern w:val="0"/>
          <w:sz w:val="28"/>
        </w:rPr>
      </w:pPr>
      <w:r>
        <w:rPr>
          <w:rFonts w:hint="eastAsia"/>
          <w:kern w:val="0"/>
          <w:sz w:val="28"/>
        </w:rPr>
        <w:t>201</w:t>
      </w:r>
      <w:r w:rsidR="00E850AE">
        <w:rPr>
          <w:rFonts w:hint="eastAsia"/>
          <w:kern w:val="0"/>
          <w:sz w:val="28"/>
        </w:rPr>
        <w:t>2</w:t>
      </w:r>
      <w:r>
        <w:rPr>
          <w:kern w:val="0"/>
          <w:sz w:val="28"/>
        </w:rPr>
        <w:t>年度，本实验室在努力完成教学任务的同时，总共获得各级各类科研资助项目达</w:t>
      </w:r>
      <w:r>
        <w:rPr>
          <w:rFonts w:hint="eastAsia"/>
          <w:kern w:val="0"/>
          <w:sz w:val="28"/>
        </w:rPr>
        <w:t>2</w:t>
      </w:r>
      <w:r w:rsidR="00652E2C">
        <w:rPr>
          <w:rFonts w:hint="eastAsia"/>
          <w:kern w:val="0"/>
          <w:sz w:val="28"/>
        </w:rPr>
        <w:t>3</w:t>
      </w:r>
      <w:r>
        <w:rPr>
          <w:kern w:val="0"/>
          <w:sz w:val="28"/>
        </w:rPr>
        <w:t>项。与此同时，在国际学术刊物上总共发表的论文达到</w:t>
      </w:r>
      <w:r w:rsidR="00652E2C">
        <w:rPr>
          <w:rFonts w:hint="eastAsia"/>
          <w:kern w:val="0"/>
          <w:sz w:val="28"/>
        </w:rPr>
        <w:t>29</w:t>
      </w:r>
      <w:r>
        <w:rPr>
          <w:kern w:val="0"/>
          <w:sz w:val="28"/>
        </w:rPr>
        <w:t>篇。在研究生的培养方面，</w:t>
      </w:r>
      <w:r>
        <w:rPr>
          <w:kern w:val="0"/>
          <w:sz w:val="28"/>
        </w:rPr>
        <w:t>201</w:t>
      </w:r>
      <w:r w:rsidR="00E850AE">
        <w:rPr>
          <w:rFonts w:hint="eastAsia"/>
          <w:kern w:val="0"/>
          <w:sz w:val="28"/>
        </w:rPr>
        <w:t>2</w:t>
      </w:r>
      <w:r>
        <w:rPr>
          <w:kern w:val="0"/>
          <w:sz w:val="28"/>
        </w:rPr>
        <w:t>年度共有</w:t>
      </w:r>
      <w:r w:rsidR="00CD3FCF">
        <w:rPr>
          <w:rFonts w:hint="eastAsia"/>
          <w:kern w:val="0"/>
          <w:sz w:val="28"/>
        </w:rPr>
        <w:t>10</w:t>
      </w:r>
      <w:r>
        <w:rPr>
          <w:kern w:val="0"/>
          <w:sz w:val="28"/>
        </w:rPr>
        <w:t>位研究生获得博士学位、</w:t>
      </w:r>
      <w:r w:rsidR="00CD3FCF">
        <w:rPr>
          <w:rFonts w:hint="eastAsia"/>
          <w:kern w:val="0"/>
          <w:sz w:val="28"/>
        </w:rPr>
        <w:t>8</w:t>
      </w:r>
      <w:r>
        <w:rPr>
          <w:kern w:val="0"/>
          <w:sz w:val="28"/>
        </w:rPr>
        <w:t>位研究生获得硕士学位。</w:t>
      </w:r>
    </w:p>
    <w:p w:rsidR="008C36EF" w:rsidRDefault="009B59CF">
      <w:pPr>
        <w:autoSpaceDE w:val="0"/>
        <w:autoSpaceDN w:val="0"/>
        <w:adjustRightInd w:val="0"/>
        <w:ind w:firstLineChars="200" w:firstLine="560"/>
        <w:jc w:val="left"/>
        <w:rPr>
          <w:kern w:val="0"/>
          <w:sz w:val="28"/>
        </w:rPr>
      </w:pPr>
      <w:r>
        <w:rPr>
          <w:kern w:val="0"/>
          <w:sz w:val="28"/>
        </w:rPr>
        <w:lastRenderedPageBreak/>
        <w:t>最后，实验室主任陈国强教授做总结性发言，重点实验室将以国家</w:t>
      </w:r>
      <w:r>
        <w:rPr>
          <w:kern w:val="0"/>
          <w:sz w:val="28"/>
        </w:rPr>
        <w:t>“</w:t>
      </w:r>
      <w:r>
        <w:rPr>
          <w:kern w:val="0"/>
          <w:sz w:val="28"/>
        </w:rPr>
        <w:t>十二五</w:t>
      </w:r>
      <w:r>
        <w:rPr>
          <w:kern w:val="0"/>
          <w:sz w:val="28"/>
        </w:rPr>
        <w:t>”</w:t>
      </w:r>
      <w:r>
        <w:rPr>
          <w:kern w:val="0"/>
          <w:sz w:val="28"/>
        </w:rPr>
        <w:t>规划为指导，进一步做好实验室的发展战略规划工作，并进一步明确重点实验室</w:t>
      </w:r>
      <w:r>
        <w:rPr>
          <w:kern w:val="0"/>
          <w:sz w:val="28"/>
        </w:rPr>
        <w:t>201</w:t>
      </w:r>
      <w:r w:rsidR="00E850AE">
        <w:rPr>
          <w:rFonts w:hint="eastAsia"/>
          <w:kern w:val="0"/>
          <w:sz w:val="28"/>
        </w:rPr>
        <w:t>3</w:t>
      </w:r>
      <w:r>
        <w:rPr>
          <w:kern w:val="0"/>
          <w:sz w:val="28"/>
        </w:rPr>
        <w:t>年度工作目标和任务，鼓励大家总结经验教训，取长补短，秉承不抛弃、不放弃的精神，高质量完成</w:t>
      </w:r>
      <w:r>
        <w:rPr>
          <w:kern w:val="0"/>
          <w:sz w:val="28"/>
        </w:rPr>
        <w:t>201</w:t>
      </w:r>
      <w:r w:rsidR="00E850AE">
        <w:rPr>
          <w:rFonts w:hint="eastAsia"/>
          <w:kern w:val="0"/>
          <w:sz w:val="28"/>
        </w:rPr>
        <w:t>3</w:t>
      </w:r>
      <w:r>
        <w:rPr>
          <w:kern w:val="0"/>
          <w:sz w:val="28"/>
        </w:rPr>
        <w:t>年度的工作目标和任务，实现实验室更大的发展。</w:t>
      </w:r>
    </w:p>
    <w:p w:rsidR="008C36EF" w:rsidRDefault="008C36EF">
      <w:pPr>
        <w:autoSpaceDE w:val="0"/>
        <w:autoSpaceDN w:val="0"/>
        <w:adjustRightInd w:val="0"/>
        <w:ind w:firstLineChars="200" w:firstLine="560"/>
        <w:jc w:val="left"/>
        <w:rPr>
          <w:kern w:val="0"/>
          <w:sz w:val="28"/>
        </w:rPr>
      </w:pPr>
    </w:p>
    <w:p w:rsidR="008C36EF" w:rsidRDefault="009B59CF">
      <w:pPr>
        <w:autoSpaceDE w:val="0"/>
        <w:autoSpaceDN w:val="0"/>
        <w:adjustRightInd w:val="0"/>
        <w:jc w:val="left"/>
        <w:rPr>
          <w:kern w:val="0"/>
          <w:sz w:val="30"/>
        </w:rPr>
      </w:pPr>
      <w:r>
        <w:rPr>
          <w:b/>
          <w:kern w:val="0"/>
          <w:sz w:val="30"/>
        </w:rPr>
        <w:t>四、国内外学术交流和会议</w:t>
      </w:r>
    </w:p>
    <w:p w:rsidR="008C36EF" w:rsidRPr="00533091" w:rsidRDefault="009B59CF" w:rsidP="003C7099">
      <w:pPr>
        <w:autoSpaceDE w:val="0"/>
        <w:autoSpaceDN w:val="0"/>
        <w:adjustRightInd w:val="0"/>
        <w:ind w:firstLineChars="200" w:firstLine="560"/>
        <w:jc w:val="left"/>
        <w:rPr>
          <w:rFonts w:ascii="AdvMosb" w:hAnsi="AdvMosb" w:cs="AdvMosb"/>
          <w:kern w:val="0"/>
          <w:sz w:val="20"/>
        </w:rPr>
      </w:pPr>
      <w:r>
        <w:rPr>
          <w:kern w:val="0"/>
          <w:sz w:val="28"/>
        </w:rPr>
        <w:t>本实验室与美国、</w:t>
      </w:r>
      <w:r w:rsidR="00533091">
        <w:rPr>
          <w:rFonts w:hint="eastAsia"/>
          <w:kern w:val="0"/>
          <w:sz w:val="28"/>
        </w:rPr>
        <w:t>德国</w:t>
      </w:r>
      <w:r>
        <w:rPr>
          <w:kern w:val="0"/>
          <w:sz w:val="28"/>
        </w:rPr>
        <w:t>、</w:t>
      </w:r>
      <w:r w:rsidR="00533091">
        <w:rPr>
          <w:rFonts w:hint="eastAsia"/>
          <w:kern w:val="0"/>
          <w:sz w:val="28"/>
        </w:rPr>
        <w:t>加拿大</w:t>
      </w:r>
      <w:r>
        <w:rPr>
          <w:kern w:val="0"/>
          <w:sz w:val="28"/>
        </w:rPr>
        <w:t>、</w:t>
      </w:r>
      <w:r>
        <w:rPr>
          <w:rFonts w:hint="eastAsia"/>
          <w:kern w:val="0"/>
          <w:sz w:val="28"/>
        </w:rPr>
        <w:t>英国</w:t>
      </w:r>
      <w:r w:rsidR="00C276CD">
        <w:rPr>
          <w:rFonts w:hint="eastAsia"/>
          <w:kern w:val="0"/>
          <w:sz w:val="28"/>
        </w:rPr>
        <w:t>、日本</w:t>
      </w:r>
      <w:r>
        <w:rPr>
          <w:kern w:val="0"/>
          <w:sz w:val="28"/>
        </w:rPr>
        <w:t>等多个国家及地区开展了广泛的学术交流活动。</w:t>
      </w:r>
      <w:r>
        <w:rPr>
          <w:kern w:val="0"/>
          <w:sz w:val="28"/>
        </w:rPr>
        <w:t>20</w:t>
      </w:r>
      <w:r>
        <w:rPr>
          <w:rFonts w:hint="eastAsia"/>
          <w:kern w:val="0"/>
          <w:sz w:val="28"/>
        </w:rPr>
        <w:t>1</w:t>
      </w:r>
      <w:r w:rsidR="00E850AE">
        <w:rPr>
          <w:rFonts w:hint="eastAsia"/>
          <w:kern w:val="0"/>
          <w:sz w:val="28"/>
        </w:rPr>
        <w:t>2</w:t>
      </w:r>
      <w:r>
        <w:rPr>
          <w:kern w:val="0"/>
          <w:sz w:val="28"/>
        </w:rPr>
        <w:t>年</w:t>
      </w:r>
      <w:r>
        <w:rPr>
          <w:rFonts w:hint="eastAsia"/>
          <w:kern w:val="0"/>
          <w:sz w:val="28"/>
        </w:rPr>
        <w:t>邀请了美国</w:t>
      </w:r>
      <w:r w:rsidR="00533091">
        <w:rPr>
          <w:rFonts w:hint="eastAsia"/>
          <w:kern w:val="0"/>
          <w:sz w:val="28"/>
        </w:rPr>
        <w:t>华盛顿</w:t>
      </w:r>
      <w:r>
        <w:rPr>
          <w:rFonts w:hint="eastAsia"/>
          <w:kern w:val="0"/>
          <w:sz w:val="28"/>
        </w:rPr>
        <w:t>大学的</w:t>
      </w:r>
      <w:r w:rsidR="00533091">
        <w:rPr>
          <w:rFonts w:hint="eastAsia"/>
          <w:kern w:val="0"/>
          <w:sz w:val="28"/>
        </w:rPr>
        <w:t xml:space="preserve">Charles Emerson </w:t>
      </w:r>
      <w:proofErr w:type="spellStart"/>
      <w:r w:rsidR="00533091" w:rsidRPr="00533091">
        <w:rPr>
          <w:rFonts w:hint="eastAsia"/>
          <w:kern w:val="0"/>
          <w:sz w:val="28"/>
        </w:rPr>
        <w:t>Murry</w:t>
      </w:r>
      <w:proofErr w:type="spellEnd"/>
      <w:r>
        <w:rPr>
          <w:rFonts w:hint="eastAsia"/>
          <w:kern w:val="0"/>
          <w:sz w:val="28"/>
        </w:rPr>
        <w:t>，</w:t>
      </w:r>
      <w:r w:rsidR="00533091" w:rsidRPr="00533091">
        <w:rPr>
          <w:rFonts w:hint="eastAsia"/>
          <w:kern w:val="0"/>
          <w:sz w:val="28"/>
        </w:rPr>
        <w:t>加州大学洛杉矶分校的</w:t>
      </w:r>
      <w:r w:rsidR="00533091" w:rsidRPr="00533091">
        <w:rPr>
          <w:rFonts w:hint="eastAsia"/>
          <w:kern w:val="0"/>
          <w:sz w:val="28"/>
        </w:rPr>
        <w:t xml:space="preserve">M. Luisa </w:t>
      </w:r>
      <w:proofErr w:type="spellStart"/>
      <w:r w:rsidR="00533091" w:rsidRPr="00533091">
        <w:rPr>
          <w:rFonts w:hint="eastAsia"/>
          <w:kern w:val="0"/>
          <w:sz w:val="28"/>
        </w:rPr>
        <w:t>Iruela-arispe</w:t>
      </w:r>
      <w:proofErr w:type="spellEnd"/>
      <w:r w:rsidR="00533091" w:rsidRPr="00533091">
        <w:rPr>
          <w:rFonts w:hint="eastAsia"/>
          <w:kern w:val="0"/>
          <w:sz w:val="28"/>
        </w:rPr>
        <w:t>，</w:t>
      </w:r>
      <w:r w:rsidR="003C7099" w:rsidRPr="003C7099">
        <w:rPr>
          <w:kern w:val="0"/>
          <w:sz w:val="28"/>
        </w:rPr>
        <w:t>加州大学圣迭戈分校</w:t>
      </w:r>
      <w:r w:rsidR="003C7099" w:rsidRPr="003C7099">
        <w:rPr>
          <w:rFonts w:hint="eastAsia"/>
          <w:kern w:val="0"/>
          <w:sz w:val="28"/>
        </w:rPr>
        <w:t>的</w:t>
      </w:r>
      <w:r w:rsidR="003C7099" w:rsidRPr="003C7099">
        <w:rPr>
          <w:rFonts w:hint="eastAsia"/>
          <w:kern w:val="0"/>
          <w:sz w:val="28"/>
        </w:rPr>
        <w:t>Mark H. Ginsberg</w:t>
      </w:r>
      <w:r w:rsidR="003C7099" w:rsidRPr="003C7099">
        <w:rPr>
          <w:rFonts w:hint="eastAsia"/>
          <w:kern w:val="0"/>
          <w:sz w:val="28"/>
        </w:rPr>
        <w:t>，芝加哥大学的赵英明，克利夫兰医学中心的吴庆宇，</w:t>
      </w:r>
      <w:r w:rsidR="00533091" w:rsidRPr="00533091">
        <w:rPr>
          <w:rFonts w:hint="eastAsia"/>
          <w:kern w:val="0"/>
          <w:sz w:val="28"/>
        </w:rPr>
        <w:t>德州大学安德森癌症中心的陈俊杰</w:t>
      </w:r>
      <w:r w:rsidR="00533091">
        <w:rPr>
          <w:rFonts w:hint="eastAsia"/>
          <w:kern w:val="0"/>
          <w:sz w:val="28"/>
        </w:rPr>
        <w:t>、</w:t>
      </w:r>
      <w:r w:rsidR="00533091" w:rsidRPr="00533091">
        <w:rPr>
          <w:rFonts w:hint="eastAsia"/>
          <w:kern w:val="0"/>
          <w:sz w:val="28"/>
        </w:rPr>
        <w:t xml:space="preserve">Edward </w:t>
      </w:r>
      <w:proofErr w:type="spellStart"/>
      <w:r w:rsidR="00533091" w:rsidRPr="00533091">
        <w:rPr>
          <w:rFonts w:hint="eastAsia"/>
          <w:kern w:val="0"/>
          <w:sz w:val="28"/>
        </w:rPr>
        <w:t>Yeh</w:t>
      </w:r>
      <w:proofErr w:type="spellEnd"/>
      <w:r w:rsidR="00533091" w:rsidRPr="00533091">
        <w:rPr>
          <w:rFonts w:hint="eastAsia"/>
          <w:kern w:val="0"/>
          <w:sz w:val="28"/>
        </w:rPr>
        <w:t>，</w:t>
      </w:r>
      <w:r w:rsidR="00533091" w:rsidRPr="00533091">
        <w:rPr>
          <w:kern w:val="0"/>
          <w:sz w:val="28"/>
        </w:rPr>
        <w:t>托马斯杰斐逊大学</w:t>
      </w:r>
      <w:r w:rsidR="00533091">
        <w:rPr>
          <w:rFonts w:hint="eastAsia"/>
          <w:kern w:val="0"/>
          <w:sz w:val="28"/>
        </w:rPr>
        <w:t>的</w:t>
      </w:r>
      <w:r w:rsidR="00533091" w:rsidRPr="00533091">
        <w:rPr>
          <w:rFonts w:hint="eastAsia"/>
          <w:kern w:val="0"/>
          <w:sz w:val="28"/>
        </w:rPr>
        <w:t>Thomas Lee. Force</w:t>
      </w:r>
      <w:r w:rsidR="00533091" w:rsidRPr="00533091">
        <w:rPr>
          <w:rFonts w:hint="eastAsia"/>
          <w:kern w:val="0"/>
          <w:sz w:val="28"/>
        </w:rPr>
        <w:t>，德国马普生物化学研究所所长</w:t>
      </w:r>
      <w:proofErr w:type="spellStart"/>
      <w:r w:rsidR="00533091" w:rsidRPr="00533091">
        <w:rPr>
          <w:rFonts w:hint="eastAsia"/>
          <w:kern w:val="0"/>
          <w:sz w:val="28"/>
        </w:rPr>
        <w:t>Reinhard</w:t>
      </w:r>
      <w:proofErr w:type="spellEnd"/>
      <w:r w:rsidR="00533091" w:rsidRPr="00533091">
        <w:rPr>
          <w:rFonts w:hint="eastAsia"/>
          <w:kern w:val="0"/>
          <w:sz w:val="28"/>
        </w:rPr>
        <w:t xml:space="preserve"> </w:t>
      </w:r>
      <w:proofErr w:type="spellStart"/>
      <w:r w:rsidR="00533091" w:rsidRPr="00533091">
        <w:rPr>
          <w:kern w:val="0"/>
          <w:sz w:val="28"/>
        </w:rPr>
        <w:t>Fa¨ssler</w:t>
      </w:r>
      <w:proofErr w:type="spellEnd"/>
      <w:r w:rsidR="00533091" w:rsidRPr="00533091">
        <w:rPr>
          <w:rFonts w:hint="eastAsia"/>
          <w:kern w:val="0"/>
          <w:sz w:val="28"/>
        </w:rPr>
        <w:t>，加拿大多伦多大学的</w:t>
      </w:r>
      <w:r w:rsidR="00533091" w:rsidRPr="00533091">
        <w:rPr>
          <w:rFonts w:hint="eastAsia"/>
          <w:kern w:val="0"/>
          <w:sz w:val="28"/>
        </w:rPr>
        <w:t>Freda D. Miller</w:t>
      </w:r>
      <w:r>
        <w:rPr>
          <w:kern w:val="0"/>
          <w:sz w:val="28"/>
        </w:rPr>
        <w:t>等著名学者来本实验室讲座，受到广大</w:t>
      </w:r>
      <w:r w:rsidR="003C7099">
        <w:rPr>
          <w:rFonts w:hint="eastAsia"/>
          <w:kern w:val="0"/>
          <w:sz w:val="28"/>
        </w:rPr>
        <w:t>研究人员和学</w:t>
      </w:r>
      <w:r>
        <w:rPr>
          <w:kern w:val="0"/>
          <w:sz w:val="28"/>
        </w:rPr>
        <w:t>生的好评。</w:t>
      </w:r>
      <w:r>
        <w:rPr>
          <w:rFonts w:hint="eastAsia"/>
          <w:kern w:val="0"/>
          <w:sz w:val="28"/>
        </w:rPr>
        <w:t>我们主办了首届上海肿瘤干细胞国际研讨会，来自世界各地的近百名肿瘤干细胞方面的专家参与了会议。</w:t>
      </w:r>
      <w:r>
        <w:rPr>
          <w:kern w:val="0"/>
          <w:sz w:val="28"/>
        </w:rPr>
        <w:t>同时，陈国强、</w:t>
      </w:r>
      <w:r w:rsidR="009D3401">
        <w:rPr>
          <w:rFonts w:hint="eastAsia"/>
          <w:kern w:val="0"/>
          <w:sz w:val="28"/>
        </w:rPr>
        <w:t>庄寒异</w:t>
      </w:r>
      <w:r>
        <w:rPr>
          <w:kern w:val="0"/>
          <w:sz w:val="28"/>
        </w:rPr>
        <w:t>、</w:t>
      </w:r>
      <w:r w:rsidR="009D3401">
        <w:rPr>
          <w:rFonts w:hint="eastAsia"/>
          <w:kern w:val="0"/>
          <w:sz w:val="28"/>
        </w:rPr>
        <w:t>郑俊克、周爱武、吴英理、孙海鹏</w:t>
      </w:r>
      <w:r>
        <w:rPr>
          <w:rFonts w:hint="eastAsia"/>
          <w:kern w:val="0"/>
          <w:sz w:val="28"/>
        </w:rPr>
        <w:t>、</w:t>
      </w:r>
      <w:r w:rsidR="009D3401">
        <w:rPr>
          <w:rFonts w:hint="eastAsia"/>
          <w:kern w:val="0"/>
          <w:sz w:val="28"/>
        </w:rPr>
        <w:t>卢莹</w:t>
      </w:r>
      <w:r>
        <w:rPr>
          <w:kern w:val="0"/>
          <w:sz w:val="28"/>
        </w:rPr>
        <w:t>等教授也应邀多次在国际、国内会议上演讲以及在国外著名大学</w:t>
      </w:r>
      <w:r>
        <w:rPr>
          <w:rFonts w:hint="eastAsia"/>
          <w:kern w:val="0"/>
          <w:sz w:val="28"/>
        </w:rPr>
        <w:t>演讲</w:t>
      </w:r>
      <w:r>
        <w:rPr>
          <w:kern w:val="0"/>
          <w:sz w:val="28"/>
        </w:rPr>
        <w:t>。</w:t>
      </w:r>
    </w:p>
    <w:p w:rsidR="008C36EF" w:rsidRDefault="008C36EF">
      <w:pPr>
        <w:autoSpaceDE w:val="0"/>
        <w:autoSpaceDN w:val="0"/>
        <w:adjustRightInd w:val="0"/>
        <w:ind w:firstLineChars="200" w:firstLine="560"/>
        <w:jc w:val="left"/>
        <w:rPr>
          <w:sz w:val="28"/>
        </w:rPr>
      </w:pPr>
    </w:p>
    <w:p w:rsidR="008C36EF" w:rsidRDefault="009B59CF">
      <w:pPr>
        <w:autoSpaceDE w:val="0"/>
        <w:autoSpaceDN w:val="0"/>
        <w:adjustRightInd w:val="0"/>
        <w:jc w:val="left"/>
        <w:rPr>
          <w:rFonts w:hint="eastAsia"/>
          <w:b/>
          <w:kern w:val="0"/>
          <w:sz w:val="30"/>
        </w:rPr>
      </w:pPr>
      <w:r>
        <w:rPr>
          <w:b/>
          <w:kern w:val="0"/>
          <w:sz w:val="30"/>
        </w:rPr>
        <w:t>五、发表的主要学术论文</w:t>
      </w:r>
    </w:p>
    <w:tbl>
      <w:tblPr>
        <w:tblW w:w="5000" w:type="pct"/>
        <w:tblCellSpacing w:w="0" w:type="dxa"/>
        <w:tblCellMar>
          <w:left w:w="0" w:type="dxa"/>
          <w:right w:w="0" w:type="dxa"/>
        </w:tblCellMar>
        <w:tblLook w:val="04A0"/>
      </w:tblPr>
      <w:tblGrid>
        <w:gridCol w:w="263"/>
        <w:gridCol w:w="8043"/>
      </w:tblGrid>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Yang ZY, </w:t>
            </w:r>
            <w:proofErr w:type="spellStart"/>
            <w:r w:rsidRPr="00A41FB2">
              <w:rPr>
                <w:kern w:val="0"/>
                <w:szCs w:val="21"/>
              </w:rPr>
              <w:t>Qu</w:t>
            </w:r>
            <w:proofErr w:type="spellEnd"/>
            <w:r w:rsidRPr="00A41FB2">
              <w:rPr>
                <w:kern w:val="0"/>
                <w:szCs w:val="21"/>
              </w:rPr>
              <w:t xml:space="preserve"> Y, Zhang Q, Wei M, Liu CX, Chen XH, Yan M, Zhu ZG, Liu BY, Chen GQ, </w:t>
            </w:r>
            <w:r w:rsidRPr="00A41FB2">
              <w:rPr>
                <w:kern w:val="0"/>
                <w:szCs w:val="21"/>
              </w:rPr>
              <w:lastRenderedPageBreak/>
              <w:t xml:space="preserve">Wu YL, </w:t>
            </w:r>
            <w:proofErr w:type="spellStart"/>
            <w:proofErr w:type="gramStart"/>
            <w:r w:rsidRPr="00A41FB2">
              <w:rPr>
                <w:kern w:val="0"/>
                <w:szCs w:val="21"/>
              </w:rPr>
              <w:t>Gu</w:t>
            </w:r>
            <w:proofErr w:type="spellEnd"/>
            <w:proofErr w:type="gramEnd"/>
            <w:r w:rsidRPr="00A41FB2">
              <w:rPr>
                <w:kern w:val="0"/>
                <w:szCs w:val="21"/>
              </w:rPr>
              <w:t xml:space="preserve"> </w:t>
            </w:r>
            <w:proofErr w:type="spellStart"/>
            <w:r w:rsidRPr="00A41FB2">
              <w:rPr>
                <w:kern w:val="0"/>
                <w:szCs w:val="21"/>
              </w:rPr>
              <w:t>QL.Knockdown</w:t>
            </w:r>
            <w:proofErr w:type="spellEnd"/>
            <w:r w:rsidRPr="00A41FB2">
              <w:rPr>
                <w:kern w:val="0"/>
                <w:szCs w:val="21"/>
              </w:rPr>
              <w:t xml:space="preserve"> of metallopanstimulin-1 inhibits NF-</w:t>
            </w:r>
            <w:proofErr w:type="spellStart"/>
            <w:r w:rsidRPr="00A41FB2">
              <w:rPr>
                <w:kern w:val="0"/>
                <w:szCs w:val="21"/>
              </w:rPr>
              <w:t>κB</w:t>
            </w:r>
            <w:proofErr w:type="spellEnd"/>
            <w:r w:rsidRPr="00A41FB2">
              <w:rPr>
                <w:kern w:val="0"/>
                <w:szCs w:val="21"/>
              </w:rPr>
              <w:t xml:space="preserve"> signaling at different levels: the role of apoptosis induction of gastric cancer </w:t>
            </w:r>
            <w:proofErr w:type="spellStart"/>
            <w:r w:rsidRPr="00A41FB2">
              <w:rPr>
                <w:kern w:val="0"/>
                <w:szCs w:val="21"/>
              </w:rPr>
              <w:t>cells.Int</w:t>
            </w:r>
            <w:proofErr w:type="spellEnd"/>
            <w:r w:rsidRPr="00A41FB2">
              <w:rPr>
                <w:kern w:val="0"/>
                <w:szCs w:val="21"/>
              </w:rPr>
              <w:t xml:space="preserve"> J Cancer. 2012</w:t>
            </w:r>
            <w:proofErr w:type="gramStart"/>
            <w:r w:rsidRPr="00A41FB2">
              <w:rPr>
                <w:kern w:val="0"/>
                <w:szCs w:val="21"/>
              </w:rPr>
              <w:t>;130</w:t>
            </w:r>
            <w:proofErr w:type="gramEnd"/>
            <w:r w:rsidRPr="00A41FB2">
              <w:rPr>
                <w:kern w:val="0"/>
                <w:szCs w:val="21"/>
              </w:rPr>
              <w:t>(12):2761-70.</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lastRenderedPageBreak/>
              <w:t>2.</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Zhao M, Xia L, Chen </w:t>
            </w:r>
            <w:proofErr w:type="spellStart"/>
            <w:r w:rsidRPr="00A41FB2">
              <w:rPr>
                <w:kern w:val="0"/>
                <w:szCs w:val="21"/>
              </w:rPr>
              <w:t>GQ.Protein</w:t>
            </w:r>
            <w:proofErr w:type="spellEnd"/>
            <w:r w:rsidRPr="00A41FB2">
              <w:rPr>
                <w:kern w:val="0"/>
                <w:szCs w:val="21"/>
              </w:rPr>
              <w:t xml:space="preserve"> </w:t>
            </w:r>
            <w:proofErr w:type="spellStart"/>
            <w:r w:rsidRPr="00A41FB2">
              <w:rPr>
                <w:kern w:val="0"/>
                <w:szCs w:val="21"/>
              </w:rPr>
              <w:t>kinase</w:t>
            </w:r>
            <w:proofErr w:type="spellEnd"/>
            <w:r w:rsidRPr="00A41FB2">
              <w:rPr>
                <w:kern w:val="0"/>
                <w:szCs w:val="21"/>
              </w:rPr>
              <w:t xml:space="preserve"> </w:t>
            </w:r>
            <w:proofErr w:type="spellStart"/>
            <w:r w:rsidRPr="00A41FB2">
              <w:rPr>
                <w:kern w:val="0"/>
                <w:szCs w:val="21"/>
              </w:rPr>
              <w:t>cδ</w:t>
            </w:r>
            <w:proofErr w:type="spellEnd"/>
            <w:r w:rsidRPr="00A41FB2">
              <w:rPr>
                <w:kern w:val="0"/>
                <w:szCs w:val="21"/>
              </w:rPr>
              <w:t xml:space="preserve"> in apoptosis: a brief </w:t>
            </w:r>
            <w:proofErr w:type="spellStart"/>
            <w:r w:rsidRPr="00A41FB2">
              <w:rPr>
                <w:kern w:val="0"/>
                <w:szCs w:val="21"/>
              </w:rPr>
              <w:t>overview.Arch</w:t>
            </w:r>
            <w:proofErr w:type="spellEnd"/>
            <w:r w:rsidRPr="00A41FB2">
              <w:rPr>
                <w:kern w:val="0"/>
                <w:szCs w:val="21"/>
              </w:rPr>
              <w:t xml:space="preserve"> </w:t>
            </w:r>
            <w:proofErr w:type="spellStart"/>
            <w:r w:rsidRPr="00A41FB2">
              <w:rPr>
                <w:kern w:val="0"/>
                <w:szCs w:val="21"/>
              </w:rPr>
              <w:t>Immunol</w:t>
            </w:r>
            <w:proofErr w:type="spellEnd"/>
            <w:r w:rsidRPr="00A41FB2">
              <w:rPr>
                <w:kern w:val="0"/>
                <w:szCs w:val="21"/>
              </w:rPr>
              <w:t xml:space="preserve"> </w:t>
            </w:r>
            <w:proofErr w:type="spellStart"/>
            <w:r w:rsidRPr="00A41FB2">
              <w:rPr>
                <w:kern w:val="0"/>
                <w:szCs w:val="21"/>
              </w:rPr>
              <w:t>Ther</w:t>
            </w:r>
            <w:proofErr w:type="spellEnd"/>
            <w:r w:rsidRPr="00A41FB2">
              <w:rPr>
                <w:kern w:val="0"/>
                <w:szCs w:val="21"/>
              </w:rPr>
              <w:t xml:space="preserve"> Exp (</w:t>
            </w:r>
            <w:proofErr w:type="spellStart"/>
            <w:r w:rsidRPr="00A41FB2">
              <w:rPr>
                <w:kern w:val="0"/>
                <w:szCs w:val="21"/>
              </w:rPr>
              <w:t>Warsz</w:t>
            </w:r>
            <w:proofErr w:type="spellEnd"/>
            <w:r w:rsidRPr="00A41FB2">
              <w:rPr>
                <w:kern w:val="0"/>
                <w:szCs w:val="21"/>
              </w:rPr>
              <w:t>). 2012</w:t>
            </w:r>
            <w:proofErr w:type="gramStart"/>
            <w:r w:rsidRPr="00A41FB2">
              <w:rPr>
                <w:kern w:val="0"/>
                <w:szCs w:val="21"/>
              </w:rPr>
              <w:t>;60</w:t>
            </w:r>
            <w:proofErr w:type="gramEnd"/>
            <w:r w:rsidRPr="00A41FB2">
              <w:rPr>
                <w:kern w:val="0"/>
                <w:szCs w:val="21"/>
              </w:rPr>
              <w:t>(5):361-72.</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3.</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Li XX, Wang J, Wang HL, Wang W, Yin XB, Li QW, Chen YY, Yi </w:t>
            </w:r>
            <w:proofErr w:type="spellStart"/>
            <w:r w:rsidRPr="00A41FB2">
              <w:rPr>
                <w:kern w:val="0"/>
                <w:szCs w:val="21"/>
              </w:rPr>
              <w:t>J.Characterization</w:t>
            </w:r>
            <w:proofErr w:type="spellEnd"/>
            <w:r w:rsidRPr="00A41FB2">
              <w:rPr>
                <w:kern w:val="0"/>
                <w:szCs w:val="21"/>
              </w:rPr>
              <w:t xml:space="preserve"> of cancer stem-like cells derived from a side population of a human gallbladder carcinoma cell line, SGC-996.Biochem </w:t>
            </w:r>
            <w:proofErr w:type="spellStart"/>
            <w:r w:rsidRPr="00A41FB2">
              <w:rPr>
                <w:kern w:val="0"/>
                <w:szCs w:val="21"/>
              </w:rPr>
              <w:t>Biophys</w:t>
            </w:r>
            <w:proofErr w:type="spellEnd"/>
            <w:r w:rsidRPr="00A41FB2">
              <w:rPr>
                <w:kern w:val="0"/>
                <w:szCs w:val="21"/>
              </w:rPr>
              <w:t xml:space="preserve"> Res </w:t>
            </w:r>
            <w:proofErr w:type="spellStart"/>
            <w:r w:rsidRPr="00A41FB2">
              <w:rPr>
                <w:kern w:val="0"/>
                <w:szCs w:val="21"/>
              </w:rPr>
              <w:t>Commun</w:t>
            </w:r>
            <w:proofErr w:type="spellEnd"/>
            <w:r w:rsidRPr="00A41FB2">
              <w:rPr>
                <w:kern w:val="0"/>
                <w:szCs w:val="21"/>
              </w:rPr>
              <w:t>. 2012</w:t>
            </w:r>
            <w:proofErr w:type="gramStart"/>
            <w:r w:rsidRPr="00A41FB2">
              <w:rPr>
                <w:kern w:val="0"/>
                <w:szCs w:val="21"/>
              </w:rPr>
              <w:t>;419</w:t>
            </w:r>
            <w:proofErr w:type="gramEnd"/>
            <w:r w:rsidRPr="00A41FB2">
              <w:rPr>
                <w:kern w:val="0"/>
                <w:szCs w:val="21"/>
              </w:rPr>
              <w:t>(4):728-34.</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4.</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Yu Y, </w:t>
            </w:r>
            <w:proofErr w:type="spellStart"/>
            <w:r w:rsidRPr="00A41FB2">
              <w:rPr>
                <w:kern w:val="0"/>
                <w:szCs w:val="21"/>
              </w:rPr>
              <w:t>Shen</w:t>
            </w:r>
            <w:proofErr w:type="spellEnd"/>
            <w:r w:rsidRPr="00A41FB2">
              <w:rPr>
                <w:kern w:val="0"/>
                <w:szCs w:val="21"/>
              </w:rPr>
              <w:t xml:space="preserve"> SM, Zhang FF, Wu ZX, Han B, Wang </w:t>
            </w:r>
            <w:proofErr w:type="spellStart"/>
            <w:r w:rsidRPr="00A41FB2">
              <w:rPr>
                <w:kern w:val="0"/>
                <w:szCs w:val="21"/>
              </w:rPr>
              <w:t>LS.Acidic</w:t>
            </w:r>
            <w:proofErr w:type="spellEnd"/>
            <w:r w:rsidRPr="00A41FB2">
              <w:rPr>
                <w:kern w:val="0"/>
                <w:szCs w:val="21"/>
              </w:rPr>
              <w:t xml:space="preserve"> </w:t>
            </w:r>
            <w:proofErr w:type="spellStart"/>
            <w:r w:rsidRPr="00A41FB2">
              <w:rPr>
                <w:kern w:val="0"/>
                <w:szCs w:val="21"/>
              </w:rPr>
              <w:t>leucine</w:t>
            </w:r>
            <w:proofErr w:type="spellEnd"/>
            <w:r w:rsidRPr="00A41FB2">
              <w:rPr>
                <w:kern w:val="0"/>
                <w:szCs w:val="21"/>
              </w:rPr>
              <w:t xml:space="preserve">-rich nuclear </w:t>
            </w:r>
            <w:proofErr w:type="spellStart"/>
            <w:r w:rsidRPr="00A41FB2">
              <w:rPr>
                <w:kern w:val="0"/>
                <w:szCs w:val="21"/>
              </w:rPr>
              <w:t>phosphoprotein</w:t>
            </w:r>
            <w:proofErr w:type="spellEnd"/>
            <w:r w:rsidRPr="00A41FB2">
              <w:rPr>
                <w:kern w:val="0"/>
                <w:szCs w:val="21"/>
              </w:rPr>
              <w:t xml:space="preserve"> 32 family member B (ANP32B) contributes to retinoic acid-induced differentiation of leukemic </w:t>
            </w:r>
            <w:proofErr w:type="spellStart"/>
            <w:r w:rsidRPr="00A41FB2">
              <w:rPr>
                <w:kern w:val="0"/>
                <w:szCs w:val="21"/>
              </w:rPr>
              <w:t>cells.Biochem</w:t>
            </w:r>
            <w:proofErr w:type="spellEnd"/>
            <w:r w:rsidRPr="00A41FB2">
              <w:rPr>
                <w:kern w:val="0"/>
                <w:szCs w:val="21"/>
              </w:rPr>
              <w:t xml:space="preserve"> </w:t>
            </w:r>
            <w:proofErr w:type="spellStart"/>
            <w:r w:rsidRPr="00A41FB2">
              <w:rPr>
                <w:kern w:val="0"/>
                <w:szCs w:val="21"/>
              </w:rPr>
              <w:t>Biophys</w:t>
            </w:r>
            <w:proofErr w:type="spellEnd"/>
            <w:r w:rsidRPr="00A41FB2">
              <w:rPr>
                <w:kern w:val="0"/>
                <w:szCs w:val="21"/>
              </w:rPr>
              <w:t xml:space="preserve"> Res </w:t>
            </w:r>
            <w:proofErr w:type="spellStart"/>
            <w:r w:rsidRPr="00A41FB2">
              <w:rPr>
                <w:kern w:val="0"/>
                <w:szCs w:val="21"/>
              </w:rPr>
              <w:t>Commun</w:t>
            </w:r>
            <w:proofErr w:type="spellEnd"/>
            <w:r w:rsidRPr="00A41FB2">
              <w:rPr>
                <w:kern w:val="0"/>
                <w:szCs w:val="21"/>
              </w:rPr>
              <w:t>. 2012</w:t>
            </w:r>
            <w:proofErr w:type="gramStart"/>
            <w:r w:rsidRPr="00A41FB2">
              <w:rPr>
                <w:kern w:val="0"/>
                <w:szCs w:val="21"/>
              </w:rPr>
              <w:t>;423</w:t>
            </w:r>
            <w:proofErr w:type="gramEnd"/>
            <w:r w:rsidRPr="00A41FB2">
              <w:rPr>
                <w:kern w:val="0"/>
                <w:szCs w:val="21"/>
              </w:rPr>
              <w:t>(4):721-5.</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5.</w:t>
            </w:r>
          </w:p>
        </w:tc>
        <w:tc>
          <w:tcPr>
            <w:tcW w:w="9750" w:type="dxa"/>
            <w:hideMark/>
          </w:tcPr>
          <w:p w:rsidR="00A41FB2" w:rsidRPr="00A41FB2" w:rsidRDefault="00A41FB2" w:rsidP="00A41FB2">
            <w:pPr>
              <w:widowControl/>
              <w:spacing w:line="450" w:lineRule="atLeast"/>
              <w:rPr>
                <w:rFonts w:ascii="宋体" w:hAnsi="宋体" w:cs="宋体"/>
                <w:kern w:val="0"/>
                <w:szCs w:val="21"/>
              </w:rPr>
            </w:pPr>
            <w:proofErr w:type="spellStart"/>
            <w:r w:rsidRPr="00A41FB2">
              <w:rPr>
                <w:kern w:val="0"/>
                <w:szCs w:val="21"/>
              </w:rPr>
              <w:t>Lv</w:t>
            </w:r>
            <w:proofErr w:type="spellEnd"/>
            <w:r w:rsidRPr="00A41FB2">
              <w:rPr>
                <w:kern w:val="0"/>
                <w:szCs w:val="21"/>
              </w:rPr>
              <w:t xml:space="preserve"> M, Shi T, Mao X, Li X, Chen Y, Zhu J, Ni S, </w:t>
            </w:r>
            <w:proofErr w:type="spellStart"/>
            <w:r w:rsidRPr="00A41FB2">
              <w:rPr>
                <w:kern w:val="0"/>
                <w:szCs w:val="21"/>
              </w:rPr>
              <w:t>Shen</w:t>
            </w:r>
            <w:proofErr w:type="spellEnd"/>
            <w:r w:rsidRPr="00A41FB2">
              <w:rPr>
                <w:kern w:val="0"/>
                <w:szCs w:val="21"/>
              </w:rPr>
              <w:t xml:space="preserve"> X, Jiang H, Li J, Zhang J, Huang J.1-(2,6-Dibenzyloxybenzoyl)-3-(9H-fluoren-9-yl)-urea: a novel </w:t>
            </w:r>
            <w:proofErr w:type="spellStart"/>
            <w:r w:rsidRPr="00A41FB2">
              <w:rPr>
                <w:kern w:val="0"/>
                <w:szCs w:val="21"/>
              </w:rPr>
              <w:t>cyclophilin</w:t>
            </w:r>
            <w:proofErr w:type="spellEnd"/>
            <w:r w:rsidRPr="00A41FB2">
              <w:rPr>
                <w:kern w:val="0"/>
                <w:szCs w:val="21"/>
              </w:rPr>
              <w:t xml:space="preserve"> A </w:t>
            </w:r>
            <w:proofErr w:type="spellStart"/>
            <w:r w:rsidRPr="00A41FB2">
              <w:rPr>
                <w:kern w:val="0"/>
                <w:szCs w:val="21"/>
              </w:rPr>
              <w:t>allosteric</w:t>
            </w:r>
            <w:proofErr w:type="spellEnd"/>
            <w:r w:rsidRPr="00A41FB2">
              <w:rPr>
                <w:kern w:val="0"/>
                <w:szCs w:val="21"/>
              </w:rPr>
              <w:t xml:space="preserve"> </w:t>
            </w:r>
            <w:proofErr w:type="spellStart"/>
            <w:r w:rsidRPr="00A41FB2">
              <w:rPr>
                <w:kern w:val="0"/>
                <w:szCs w:val="21"/>
              </w:rPr>
              <w:t>activator.Biochem</w:t>
            </w:r>
            <w:proofErr w:type="spellEnd"/>
            <w:r w:rsidRPr="00A41FB2">
              <w:rPr>
                <w:kern w:val="0"/>
                <w:szCs w:val="21"/>
              </w:rPr>
              <w:t xml:space="preserve"> </w:t>
            </w:r>
            <w:proofErr w:type="spellStart"/>
            <w:r w:rsidRPr="00A41FB2">
              <w:rPr>
                <w:kern w:val="0"/>
                <w:szCs w:val="21"/>
              </w:rPr>
              <w:t>Biophys</w:t>
            </w:r>
            <w:proofErr w:type="spellEnd"/>
            <w:r w:rsidRPr="00A41FB2">
              <w:rPr>
                <w:kern w:val="0"/>
                <w:szCs w:val="21"/>
              </w:rPr>
              <w:t xml:space="preserve"> Res </w:t>
            </w:r>
            <w:proofErr w:type="spellStart"/>
            <w:r w:rsidRPr="00A41FB2">
              <w:rPr>
                <w:kern w:val="0"/>
                <w:szCs w:val="21"/>
              </w:rPr>
              <w:t>Commun</w:t>
            </w:r>
            <w:proofErr w:type="spellEnd"/>
            <w:r w:rsidRPr="00A41FB2">
              <w:rPr>
                <w:kern w:val="0"/>
                <w:szCs w:val="21"/>
              </w:rPr>
              <w:t>. 2012</w:t>
            </w:r>
            <w:proofErr w:type="gramStart"/>
            <w:r w:rsidRPr="00A41FB2">
              <w:rPr>
                <w:kern w:val="0"/>
                <w:szCs w:val="21"/>
              </w:rPr>
              <w:t>;425</w:t>
            </w:r>
            <w:proofErr w:type="gramEnd"/>
            <w:r w:rsidRPr="00A41FB2">
              <w:rPr>
                <w:kern w:val="0"/>
                <w:szCs w:val="21"/>
              </w:rPr>
              <w:t>(4):938-43.</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6.</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Chen Y, </w:t>
            </w:r>
            <w:proofErr w:type="spellStart"/>
            <w:r w:rsidRPr="00A41FB2">
              <w:rPr>
                <w:kern w:val="0"/>
                <w:szCs w:val="21"/>
              </w:rPr>
              <w:t>Wen</w:t>
            </w:r>
            <w:proofErr w:type="spellEnd"/>
            <w:r w:rsidRPr="00A41FB2">
              <w:rPr>
                <w:kern w:val="0"/>
                <w:szCs w:val="21"/>
              </w:rPr>
              <w:t xml:space="preserve"> D, Huang Z, Huang M, </w:t>
            </w:r>
            <w:proofErr w:type="spellStart"/>
            <w:r w:rsidRPr="00A41FB2">
              <w:rPr>
                <w:kern w:val="0"/>
                <w:szCs w:val="21"/>
              </w:rPr>
              <w:t>Luo</w:t>
            </w:r>
            <w:proofErr w:type="spellEnd"/>
            <w:r w:rsidRPr="00A41FB2">
              <w:rPr>
                <w:kern w:val="0"/>
                <w:szCs w:val="21"/>
              </w:rPr>
              <w:t xml:space="preserve"> Y, Liu B, Lu H, Wu Y, </w:t>
            </w:r>
            <w:proofErr w:type="spellStart"/>
            <w:r w:rsidRPr="00A41FB2">
              <w:rPr>
                <w:kern w:val="0"/>
                <w:szCs w:val="21"/>
              </w:rPr>
              <w:t>Peng</w:t>
            </w:r>
            <w:proofErr w:type="spellEnd"/>
            <w:r w:rsidRPr="00A41FB2">
              <w:rPr>
                <w:kern w:val="0"/>
                <w:szCs w:val="21"/>
              </w:rPr>
              <w:t xml:space="preserve"> Y, Zhang J.2-(4-Chlorophenyl)-2-oxoethyl 4-benzamidobenzoate derivatives, a novel class of SENP1 inhibitors: Virtual screening, synthesis and biological </w:t>
            </w:r>
            <w:proofErr w:type="spellStart"/>
            <w:r w:rsidRPr="00A41FB2">
              <w:rPr>
                <w:kern w:val="0"/>
                <w:szCs w:val="21"/>
              </w:rPr>
              <w:t>evaluation.Bioorg</w:t>
            </w:r>
            <w:proofErr w:type="spellEnd"/>
            <w:r w:rsidRPr="00A41FB2">
              <w:rPr>
                <w:kern w:val="0"/>
                <w:szCs w:val="21"/>
              </w:rPr>
              <w:t xml:space="preserve"> Med </w:t>
            </w:r>
            <w:proofErr w:type="spellStart"/>
            <w:r w:rsidRPr="00A41FB2">
              <w:rPr>
                <w:kern w:val="0"/>
                <w:szCs w:val="21"/>
              </w:rPr>
              <w:t>Chem</w:t>
            </w:r>
            <w:proofErr w:type="spellEnd"/>
            <w:r w:rsidRPr="00A41FB2">
              <w:rPr>
                <w:kern w:val="0"/>
                <w:szCs w:val="21"/>
              </w:rPr>
              <w:t xml:space="preserve"> </w:t>
            </w:r>
            <w:proofErr w:type="spellStart"/>
            <w:r w:rsidRPr="00A41FB2">
              <w:rPr>
                <w:kern w:val="0"/>
                <w:szCs w:val="21"/>
              </w:rPr>
              <w:t>Lett</w:t>
            </w:r>
            <w:proofErr w:type="spellEnd"/>
            <w:r w:rsidRPr="00A41FB2">
              <w:rPr>
                <w:kern w:val="0"/>
                <w:szCs w:val="21"/>
              </w:rPr>
              <w:t>. 2012</w:t>
            </w:r>
            <w:proofErr w:type="gramStart"/>
            <w:r w:rsidRPr="00A41FB2">
              <w:rPr>
                <w:kern w:val="0"/>
                <w:szCs w:val="21"/>
              </w:rPr>
              <w:t>;22</w:t>
            </w:r>
            <w:proofErr w:type="gramEnd"/>
            <w:r w:rsidRPr="00A41FB2">
              <w:rPr>
                <w:kern w:val="0"/>
                <w:szCs w:val="21"/>
              </w:rPr>
              <w:t>(22):6867-70.</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7.</w:t>
            </w:r>
          </w:p>
        </w:tc>
        <w:tc>
          <w:tcPr>
            <w:tcW w:w="9750" w:type="dxa"/>
            <w:hideMark/>
          </w:tcPr>
          <w:p w:rsidR="00A41FB2" w:rsidRPr="00A41FB2" w:rsidRDefault="00A41FB2" w:rsidP="00A41FB2">
            <w:pPr>
              <w:widowControl/>
              <w:spacing w:line="450" w:lineRule="atLeast"/>
              <w:rPr>
                <w:rFonts w:ascii="宋体" w:hAnsi="宋体" w:cs="宋体"/>
                <w:kern w:val="0"/>
                <w:szCs w:val="21"/>
              </w:rPr>
            </w:pPr>
            <w:proofErr w:type="spellStart"/>
            <w:r w:rsidRPr="00A41FB2">
              <w:rPr>
                <w:kern w:val="0"/>
                <w:szCs w:val="21"/>
              </w:rPr>
              <w:t>Suo</w:t>
            </w:r>
            <w:proofErr w:type="spellEnd"/>
            <w:r w:rsidRPr="00A41FB2">
              <w:rPr>
                <w:kern w:val="0"/>
                <w:szCs w:val="21"/>
              </w:rPr>
              <w:t xml:space="preserve"> WH, Zhang N, Wu PP, Zhao L, Song LJ, </w:t>
            </w:r>
            <w:proofErr w:type="spellStart"/>
            <w:r w:rsidRPr="00A41FB2">
              <w:rPr>
                <w:kern w:val="0"/>
                <w:szCs w:val="21"/>
              </w:rPr>
              <w:t>Shen</w:t>
            </w:r>
            <w:proofErr w:type="spellEnd"/>
            <w:r w:rsidRPr="00A41FB2">
              <w:rPr>
                <w:kern w:val="0"/>
                <w:szCs w:val="21"/>
              </w:rPr>
              <w:t xml:space="preserve"> WW, </w:t>
            </w:r>
            <w:proofErr w:type="spellStart"/>
            <w:r w:rsidRPr="00A41FB2">
              <w:rPr>
                <w:kern w:val="0"/>
                <w:szCs w:val="21"/>
              </w:rPr>
              <w:t>Zheng</w:t>
            </w:r>
            <w:proofErr w:type="spellEnd"/>
            <w:r w:rsidRPr="00A41FB2">
              <w:rPr>
                <w:kern w:val="0"/>
                <w:szCs w:val="21"/>
              </w:rPr>
              <w:t xml:space="preserve"> L, Tao J, Long XD, Fu </w:t>
            </w:r>
            <w:proofErr w:type="spellStart"/>
            <w:r w:rsidRPr="00A41FB2">
              <w:rPr>
                <w:kern w:val="0"/>
                <w:szCs w:val="21"/>
              </w:rPr>
              <w:t>GH.Anti-tumour</w:t>
            </w:r>
            <w:proofErr w:type="spellEnd"/>
            <w:r w:rsidRPr="00A41FB2">
              <w:rPr>
                <w:kern w:val="0"/>
                <w:szCs w:val="21"/>
              </w:rPr>
              <w:t xml:space="preserve"> effects of small interfering RNA targeting anion exchanger 1 in experimental gastric cancer.Br J </w:t>
            </w:r>
            <w:proofErr w:type="spellStart"/>
            <w:r w:rsidRPr="00A41FB2">
              <w:rPr>
                <w:kern w:val="0"/>
                <w:szCs w:val="21"/>
              </w:rPr>
              <w:t>Pharmacol</w:t>
            </w:r>
            <w:proofErr w:type="spellEnd"/>
            <w:r w:rsidRPr="00A41FB2">
              <w:rPr>
                <w:kern w:val="0"/>
                <w:szCs w:val="21"/>
              </w:rPr>
              <w:t>. 2012</w:t>
            </w:r>
            <w:proofErr w:type="gramStart"/>
            <w:r w:rsidRPr="00A41FB2">
              <w:rPr>
                <w:kern w:val="0"/>
                <w:szCs w:val="21"/>
              </w:rPr>
              <w:t>;165</w:t>
            </w:r>
            <w:proofErr w:type="gramEnd"/>
            <w:r w:rsidRPr="00A41FB2">
              <w:rPr>
                <w:kern w:val="0"/>
                <w:szCs w:val="21"/>
              </w:rPr>
              <w:t>(1):135-47.</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8.</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Jiang Z, Fan Q, Zhang Z, </w:t>
            </w:r>
            <w:proofErr w:type="spellStart"/>
            <w:r w:rsidRPr="00A41FB2">
              <w:rPr>
                <w:kern w:val="0"/>
                <w:szCs w:val="21"/>
              </w:rPr>
              <w:t>Zou</w:t>
            </w:r>
            <w:proofErr w:type="spellEnd"/>
            <w:r w:rsidRPr="00A41FB2">
              <w:rPr>
                <w:kern w:val="0"/>
                <w:szCs w:val="21"/>
              </w:rPr>
              <w:t xml:space="preserve"> Y, </w:t>
            </w:r>
            <w:proofErr w:type="spellStart"/>
            <w:r w:rsidRPr="00A41FB2">
              <w:rPr>
                <w:kern w:val="0"/>
                <w:szCs w:val="21"/>
              </w:rPr>
              <w:t>Cai</w:t>
            </w:r>
            <w:proofErr w:type="spellEnd"/>
            <w:r w:rsidRPr="00A41FB2">
              <w:rPr>
                <w:kern w:val="0"/>
                <w:szCs w:val="21"/>
              </w:rPr>
              <w:t xml:space="preserve"> R, Wang Q, </w:t>
            </w:r>
            <w:proofErr w:type="spellStart"/>
            <w:r w:rsidRPr="00A41FB2">
              <w:rPr>
                <w:kern w:val="0"/>
                <w:szCs w:val="21"/>
              </w:rPr>
              <w:t>Zuo</w:t>
            </w:r>
            <w:proofErr w:type="spellEnd"/>
            <w:r w:rsidRPr="00A41FB2">
              <w:rPr>
                <w:kern w:val="0"/>
                <w:szCs w:val="21"/>
              </w:rPr>
              <w:t xml:space="preserve"> Y, Cheng J.SENP1 deficiency promotes ER stress-induced apoptosis by increasing XBP1 </w:t>
            </w:r>
            <w:proofErr w:type="spellStart"/>
            <w:r w:rsidRPr="00A41FB2">
              <w:rPr>
                <w:kern w:val="0"/>
                <w:szCs w:val="21"/>
              </w:rPr>
              <w:t>SUMOylation.Cell</w:t>
            </w:r>
            <w:proofErr w:type="spellEnd"/>
            <w:r w:rsidRPr="00A41FB2">
              <w:rPr>
                <w:kern w:val="0"/>
                <w:szCs w:val="21"/>
              </w:rPr>
              <w:t xml:space="preserve"> Cycle. 2012</w:t>
            </w:r>
            <w:proofErr w:type="gramStart"/>
            <w:r w:rsidRPr="00A41FB2">
              <w:rPr>
                <w:kern w:val="0"/>
                <w:szCs w:val="21"/>
              </w:rPr>
              <w:t>;11</w:t>
            </w:r>
            <w:proofErr w:type="gramEnd"/>
            <w:r w:rsidRPr="00A41FB2">
              <w:rPr>
                <w:kern w:val="0"/>
                <w:szCs w:val="21"/>
              </w:rPr>
              <w:t>(6):1118-22.</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9.</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Sun H, Wang </w:t>
            </w:r>
            <w:proofErr w:type="spellStart"/>
            <w:r w:rsidRPr="00A41FB2">
              <w:rPr>
                <w:kern w:val="0"/>
                <w:szCs w:val="21"/>
              </w:rPr>
              <w:t>Y.Prostaglandin</w:t>
            </w:r>
            <w:proofErr w:type="spellEnd"/>
            <w:r w:rsidRPr="00A41FB2">
              <w:rPr>
                <w:kern w:val="0"/>
                <w:szCs w:val="21"/>
              </w:rPr>
              <w:t xml:space="preserve"> E2 in remote control of myocardial </w:t>
            </w:r>
            <w:proofErr w:type="spellStart"/>
            <w:r w:rsidRPr="00A41FB2">
              <w:rPr>
                <w:kern w:val="0"/>
                <w:szCs w:val="21"/>
              </w:rPr>
              <w:t>remodeling.Circulation</w:t>
            </w:r>
            <w:proofErr w:type="spellEnd"/>
            <w:r w:rsidRPr="00A41FB2">
              <w:rPr>
                <w:kern w:val="0"/>
                <w:szCs w:val="21"/>
              </w:rPr>
              <w:t>. 2012</w:t>
            </w:r>
            <w:proofErr w:type="gramStart"/>
            <w:r w:rsidRPr="00A41FB2">
              <w:rPr>
                <w:kern w:val="0"/>
                <w:szCs w:val="21"/>
              </w:rPr>
              <w:t>;125</w:t>
            </w:r>
            <w:proofErr w:type="gramEnd"/>
            <w:r w:rsidRPr="00A41FB2">
              <w:rPr>
                <w:kern w:val="0"/>
                <w:szCs w:val="21"/>
              </w:rPr>
              <w:t>(23):2818-20.</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10.</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Liu W, </w:t>
            </w:r>
            <w:proofErr w:type="spellStart"/>
            <w:r w:rsidRPr="00A41FB2">
              <w:rPr>
                <w:kern w:val="0"/>
                <w:szCs w:val="21"/>
              </w:rPr>
              <w:t>Shen</w:t>
            </w:r>
            <w:proofErr w:type="spellEnd"/>
            <w:r w:rsidRPr="00A41FB2">
              <w:rPr>
                <w:kern w:val="0"/>
                <w:szCs w:val="21"/>
              </w:rPr>
              <w:t xml:space="preserve"> SM, Zhao XY, Chen </w:t>
            </w:r>
            <w:proofErr w:type="spellStart"/>
            <w:r w:rsidRPr="00A41FB2">
              <w:rPr>
                <w:kern w:val="0"/>
                <w:szCs w:val="21"/>
              </w:rPr>
              <w:t>GQ.Targeted</w:t>
            </w:r>
            <w:proofErr w:type="spellEnd"/>
            <w:r w:rsidRPr="00A41FB2">
              <w:rPr>
                <w:kern w:val="0"/>
                <w:szCs w:val="21"/>
              </w:rPr>
              <w:t xml:space="preserve"> genes and interacting proteins of hypoxia inducible factor-1.Int J </w:t>
            </w:r>
            <w:proofErr w:type="spellStart"/>
            <w:r w:rsidRPr="00A41FB2">
              <w:rPr>
                <w:kern w:val="0"/>
                <w:szCs w:val="21"/>
              </w:rPr>
              <w:t>Biochem</w:t>
            </w:r>
            <w:proofErr w:type="spellEnd"/>
            <w:r w:rsidRPr="00A41FB2">
              <w:rPr>
                <w:kern w:val="0"/>
                <w:szCs w:val="21"/>
              </w:rPr>
              <w:t xml:space="preserve"> Mol Biol. 2012;3(2):165-78.</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11.</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Zhao S, Ma CM, Liu CX, Wei W, Sun Y, Yan H, Wu </w:t>
            </w:r>
            <w:proofErr w:type="spellStart"/>
            <w:r w:rsidRPr="00A41FB2">
              <w:rPr>
                <w:kern w:val="0"/>
                <w:szCs w:val="21"/>
              </w:rPr>
              <w:t>YL.Autophagy</w:t>
            </w:r>
            <w:proofErr w:type="spellEnd"/>
            <w:r w:rsidRPr="00A41FB2">
              <w:rPr>
                <w:kern w:val="0"/>
                <w:szCs w:val="21"/>
              </w:rPr>
              <w:t xml:space="preserve"> inhibition enhances </w:t>
            </w:r>
            <w:proofErr w:type="spellStart"/>
            <w:r w:rsidRPr="00A41FB2">
              <w:rPr>
                <w:kern w:val="0"/>
                <w:szCs w:val="21"/>
              </w:rPr>
              <w:t>isobavachalcone</w:t>
            </w:r>
            <w:proofErr w:type="spellEnd"/>
            <w:r w:rsidRPr="00A41FB2">
              <w:rPr>
                <w:kern w:val="0"/>
                <w:szCs w:val="21"/>
              </w:rPr>
              <w:t xml:space="preserve">-induced cell death in multiple myeloma </w:t>
            </w:r>
            <w:proofErr w:type="spellStart"/>
            <w:r w:rsidRPr="00A41FB2">
              <w:rPr>
                <w:kern w:val="0"/>
                <w:szCs w:val="21"/>
              </w:rPr>
              <w:t>cells.Int</w:t>
            </w:r>
            <w:proofErr w:type="spellEnd"/>
            <w:r w:rsidRPr="00A41FB2">
              <w:rPr>
                <w:kern w:val="0"/>
                <w:szCs w:val="21"/>
              </w:rPr>
              <w:t xml:space="preserve"> J Mol Med. 2012;30(4):939-44.</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lastRenderedPageBreak/>
              <w:t>12.</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Zhou M, Lu G, </w:t>
            </w:r>
            <w:proofErr w:type="spellStart"/>
            <w:r w:rsidRPr="00A41FB2">
              <w:rPr>
                <w:kern w:val="0"/>
                <w:szCs w:val="21"/>
              </w:rPr>
              <w:t>Gao</w:t>
            </w:r>
            <w:proofErr w:type="spellEnd"/>
            <w:r w:rsidRPr="00A41FB2">
              <w:rPr>
                <w:kern w:val="0"/>
                <w:szCs w:val="21"/>
              </w:rPr>
              <w:t xml:space="preserve"> C, Wang Y, Sun </w:t>
            </w:r>
            <w:proofErr w:type="spellStart"/>
            <w:r w:rsidRPr="00A41FB2">
              <w:rPr>
                <w:kern w:val="0"/>
                <w:szCs w:val="21"/>
              </w:rPr>
              <w:t>H.Tissue</w:t>
            </w:r>
            <w:proofErr w:type="spellEnd"/>
            <w:r w:rsidRPr="00A41FB2">
              <w:rPr>
                <w:kern w:val="0"/>
                <w:szCs w:val="21"/>
              </w:rPr>
              <w:t>-specific and nutrient regulation of the branched-chain α-</w:t>
            </w:r>
            <w:proofErr w:type="spellStart"/>
            <w:r w:rsidRPr="00A41FB2">
              <w:rPr>
                <w:kern w:val="0"/>
                <w:szCs w:val="21"/>
              </w:rPr>
              <w:t>keto</w:t>
            </w:r>
            <w:proofErr w:type="spellEnd"/>
            <w:r w:rsidRPr="00A41FB2">
              <w:rPr>
                <w:kern w:val="0"/>
                <w:szCs w:val="21"/>
              </w:rPr>
              <w:t xml:space="preserve"> acid </w:t>
            </w:r>
            <w:proofErr w:type="spellStart"/>
            <w:r w:rsidRPr="00A41FB2">
              <w:rPr>
                <w:kern w:val="0"/>
                <w:szCs w:val="21"/>
              </w:rPr>
              <w:t>dehydrogenase</w:t>
            </w:r>
            <w:proofErr w:type="spellEnd"/>
            <w:r w:rsidRPr="00A41FB2">
              <w:rPr>
                <w:kern w:val="0"/>
                <w:szCs w:val="21"/>
              </w:rPr>
              <w:t xml:space="preserve"> </w:t>
            </w:r>
            <w:proofErr w:type="spellStart"/>
            <w:r w:rsidRPr="00A41FB2">
              <w:rPr>
                <w:kern w:val="0"/>
                <w:szCs w:val="21"/>
              </w:rPr>
              <w:t>phosphatase</w:t>
            </w:r>
            <w:proofErr w:type="spellEnd"/>
            <w:r w:rsidRPr="00A41FB2">
              <w:rPr>
                <w:kern w:val="0"/>
                <w:szCs w:val="21"/>
              </w:rPr>
              <w:t xml:space="preserve">, protein </w:t>
            </w:r>
            <w:proofErr w:type="spellStart"/>
            <w:r w:rsidRPr="00A41FB2">
              <w:rPr>
                <w:kern w:val="0"/>
                <w:szCs w:val="21"/>
              </w:rPr>
              <w:t>phosphatase</w:t>
            </w:r>
            <w:proofErr w:type="spellEnd"/>
            <w:r w:rsidRPr="00A41FB2">
              <w:rPr>
                <w:kern w:val="0"/>
                <w:szCs w:val="21"/>
              </w:rPr>
              <w:t xml:space="preserve"> 2Cm (PP2Cm).J </w:t>
            </w:r>
            <w:proofErr w:type="spellStart"/>
            <w:r w:rsidRPr="00A41FB2">
              <w:rPr>
                <w:kern w:val="0"/>
                <w:szCs w:val="21"/>
              </w:rPr>
              <w:t>Biol</w:t>
            </w:r>
            <w:proofErr w:type="spellEnd"/>
            <w:r w:rsidRPr="00A41FB2">
              <w:rPr>
                <w:kern w:val="0"/>
                <w:szCs w:val="21"/>
              </w:rPr>
              <w:t xml:space="preserve"> Chem. 2012;287(28):23397-406.</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13.</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Wu L, Pan Y, Chen GQ, </w:t>
            </w:r>
            <w:proofErr w:type="spellStart"/>
            <w:r w:rsidRPr="00A41FB2">
              <w:rPr>
                <w:kern w:val="0"/>
                <w:szCs w:val="21"/>
              </w:rPr>
              <w:t>Matsunami</w:t>
            </w:r>
            <w:proofErr w:type="spellEnd"/>
            <w:r w:rsidRPr="00A41FB2">
              <w:rPr>
                <w:kern w:val="0"/>
                <w:szCs w:val="21"/>
              </w:rPr>
              <w:t xml:space="preserve"> H, </w:t>
            </w:r>
            <w:proofErr w:type="spellStart"/>
            <w:r w:rsidRPr="00A41FB2">
              <w:rPr>
                <w:kern w:val="0"/>
                <w:szCs w:val="21"/>
              </w:rPr>
              <w:t>Zhuang</w:t>
            </w:r>
            <w:proofErr w:type="spellEnd"/>
            <w:r w:rsidRPr="00A41FB2">
              <w:rPr>
                <w:kern w:val="0"/>
                <w:szCs w:val="21"/>
              </w:rPr>
              <w:t xml:space="preserve"> </w:t>
            </w:r>
            <w:proofErr w:type="spellStart"/>
            <w:r w:rsidRPr="00A41FB2">
              <w:rPr>
                <w:kern w:val="0"/>
                <w:szCs w:val="21"/>
              </w:rPr>
              <w:t>H.Receptor</w:t>
            </w:r>
            <w:proofErr w:type="spellEnd"/>
            <w:r w:rsidRPr="00A41FB2">
              <w:rPr>
                <w:kern w:val="0"/>
                <w:szCs w:val="21"/>
              </w:rPr>
              <w:t xml:space="preserve">-transporting protein 1 short (RTP1S) mediates translocation and activation of odorant receptors by acting through multiple </w:t>
            </w:r>
            <w:proofErr w:type="spellStart"/>
            <w:r w:rsidRPr="00A41FB2">
              <w:rPr>
                <w:kern w:val="0"/>
                <w:szCs w:val="21"/>
              </w:rPr>
              <w:t>steps.J</w:t>
            </w:r>
            <w:proofErr w:type="spellEnd"/>
            <w:r w:rsidRPr="00A41FB2">
              <w:rPr>
                <w:kern w:val="0"/>
                <w:szCs w:val="21"/>
              </w:rPr>
              <w:t xml:space="preserve"> </w:t>
            </w:r>
            <w:proofErr w:type="spellStart"/>
            <w:r w:rsidRPr="00A41FB2">
              <w:rPr>
                <w:kern w:val="0"/>
                <w:szCs w:val="21"/>
              </w:rPr>
              <w:t>Biol</w:t>
            </w:r>
            <w:proofErr w:type="spellEnd"/>
            <w:r w:rsidRPr="00A41FB2">
              <w:rPr>
                <w:kern w:val="0"/>
                <w:szCs w:val="21"/>
              </w:rPr>
              <w:t xml:space="preserve"> Chem. 2012;287(26):22287-94.</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14.</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Lu S, Huang W, Li X, Huang Z, Liu X, Chen Y, Shi T, Zhang </w:t>
            </w:r>
            <w:proofErr w:type="spellStart"/>
            <w:r w:rsidRPr="00A41FB2">
              <w:rPr>
                <w:kern w:val="0"/>
                <w:szCs w:val="21"/>
              </w:rPr>
              <w:t>J.Insights</w:t>
            </w:r>
            <w:proofErr w:type="spellEnd"/>
            <w:r w:rsidRPr="00A41FB2">
              <w:rPr>
                <w:kern w:val="0"/>
                <w:szCs w:val="21"/>
              </w:rPr>
              <w:t xml:space="preserve"> into the role of magnesium triad in </w:t>
            </w:r>
            <w:proofErr w:type="spellStart"/>
            <w:r w:rsidRPr="00A41FB2">
              <w:rPr>
                <w:kern w:val="0"/>
                <w:szCs w:val="21"/>
              </w:rPr>
              <w:t>myo-inositol</w:t>
            </w:r>
            <w:proofErr w:type="spellEnd"/>
            <w:r w:rsidRPr="00A41FB2">
              <w:rPr>
                <w:kern w:val="0"/>
                <w:szCs w:val="21"/>
              </w:rPr>
              <w:t xml:space="preserve"> </w:t>
            </w:r>
            <w:proofErr w:type="spellStart"/>
            <w:r w:rsidRPr="00A41FB2">
              <w:rPr>
                <w:kern w:val="0"/>
                <w:szCs w:val="21"/>
              </w:rPr>
              <w:t>monophosphatase</w:t>
            </w:r>
            <w:proofErr w:type="spellEnd"/>
            <w:r w:rsidRPr="00A41FB2">
              <w:rPr>
                <w:kern w:val="0"/>
                <w:szCs w:val="21"/>
              </w:rPr>
              <w:t xml:space="preserve">: metal mechanism, substrate binding, and lithium </w:t>
            </w:r>
            <w:proofErr w:type="spellStart"/>
            <w:r w:rsidRPr="00A41FB2">
              <w:rPr>
                <w:kern w:val="0"/>
                <w:szCs w:val="21"/>
              </w:rPr>
              <w:t>therapy.J</w:t>
            </w:r>
            <w:proofErr w:type="spellEnd"/>
            <w:r w:rsidRPr="00A41FB2">
              <w:rPr>
                <w:kern w:val="0"/>
                <w:szCs w:val="21"/>
              </w:rPr>
              <w:t xml:space="preserve"> </w:t>
            </w:r>
            <w:proofErr w:type="spellStart"/>
            <w:r w:rsidRPr="00A41FB2">
              <w:rPr>
                <w:kern w:val="0"/>
                <w:szCs w:val="21"/>
              </w:rPr>
              <w:t>Chem</w:t>
            </w:r>
            <w:proofErr w:type="spellEnd"/>
            <w:r w:rsidRPr="00A41FB2">
              <w:rPr>
                <w:kern w:val="0"/>
                <w:szCs w:val="21"/>
              </w:rPr>
              <w:t xml:space="preserve"> </w:t>
            </w:r>
            <w:proofErr w:type="spellStart"/>
            <w:r w:rsidRPr="00A41FB2">
              <w:rPr>
                <w:kern w:val="0"/>
                <w:szCs w:val="21"/>
              </w:rPr>
              <w:t>Inf</w:t>
            </w:r>
            <w:proofErr w:type="spellEnd"/>
            <w:r w:rsidRPr="00A41FB2">
              <w:rPr>
                <w:kern w:val="0"/>
                <w:szCs w:val="21"/>
              </w:rPr>
              <w:t xml:space="preserve"> Model. 2012</w:t>
            </w:r>
            <w:proofErr w:type="gramStart"/>
            <w:r w:rsidRPr="00A41FB2">
              <w:rPr>
                <w:kern w:val="0"/>
                <w:szCs w:val="21"/>
              </w:rPr>
              <w:t>;52</w:t>
            </w:r>
            <w:proofErr w:type="gramEnd"/>
            <w:r w:rsidRPr="00A41FB2">
              <w:rPr>
                <w:kern w:val="0"/>
                <w:szCs w:val="21"/>
              </w:rPr>
              <w:t>(9):2398-409.</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15.</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Wang Q, </w:t>
            </w:r>
            <w:proofErr w:type="spellStart"/>
            <w:r w:rsidRPr="00A41FB2">
              <w:rPr>
                <w:kern w:val="0"/>
                <w:szCs w:val="21"/>
              </w:rPr>
              <w:t>Zheng</w:t>
            </w:r>
            <w:proofErr w:type="spellEnd"/>
            <w:r w:rsidRPr="00A41FB2">
              <w:rPr>
                <w:kern w:val="0"/>
                <w:szCs w:val="21"/>
              </w:rPr>
              <w:t xml:space="preserve"> M, Huang Z, Liu X, Zhou H, Chen Y, Shi T, Zhang </w:t>
            </w:r>
            <w:proofErr w:type="spellStart"/>
            <w:r w:rsidRPr="00A41FB2">
              <w:rPr>
                <w:kern w:val="0"/>
                <w:szCs w:val="21"/>
              </w:rPr>
              <w:t>J.Toward</w:t>
            </w:r>
            <w:proofErr w:type="spellEnd"/>
            <w:r w:rsidRPr="00A41FB2">
              <w:rPr>
                <w:kern w:val="0"/>
                <w:szCs w:val="21"/>
              </w:rPr>
              <w:t xml:space="preserve"> understanding the molecular basis for chemical </w:t>
            </w:r>
            <w:proofErr w:type="spellStart"/>
            <w:r w:rsidRPr="00A41FB2">
              <w:rPr>
                <w:kern w:val="0"/>
                <w:szCs w:val="21"/>
              </w:rPr>
              <w:t>allosteric</w:t>
            </w:r>
            <w:proofErr w:type="spellEnd"/>
            <w:r w:rsidRPr="00A41FB2">
              <w:rPr>
                <w:kern w:val="0"/>
                <w:szCs w:val="21"/>
              </w:rPr>
              <w:t xml:space="preserve"> modulator </w:t>
            </w:r>
            <w:proofErr w:type="spellStart"/>
            <w:r w:rsidRPr="00A41FB2">
              <w:rPr>
                <w:kern w:val="0"/>
                <w:szCs w:val="21"/>
              </w:rPr>
              <w:t>design.J</w:t>
            </w:r>
            <w:proofErr w:type="spellEnd"/>
            <w:r w:rsidRPr="00A41FB2">
              <w:rPr>
                <w:kern w:val="0"/>
                <w:szCs w:val="21"/>
              </w:rPr>
              <w:t xml:space="preserve"> Mol Graph Model. 2012</w:t>
            </w:r>
            <w:proofErr w:type="gramStart"/>
            <w:r w:rsidRPr="00A41FB2">
              <w:rPr>
                <w:kern w:val="0"/>
                <w:szCs w:val="21"/>
              </w:rPr>
              <w:t>;38:324</w:t>
            </w:r>
            <w:proofErr w:type="gramEnd"/>
            <w:r w:rsidRPr="00A41FB2">
              <w:rPr>
                <w:kern w:val="0"/>
                <w:szCs w:val="21"/>
              </w:rPr>
              <w:t>-33.</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16.</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Song LJ, Liu RJ, </w:t>
            </w:r>
            <w:proofErr w:type="spellStart"/>
            <w:r w:rsidRPr="00A41FB2">
              <w:rPr>
                <w:kern w:val="0"/>
                <w:szCs w:val="21"/>
              </w:rPr>
              <w:t>Zeng</w:t>
            </w:r>
            <w:proofErr w:type="spellEnd"/>
            <w:r w:rsidRPr="00A41FB2">
              <w:rPr>
                <w:kern w:val="0"/>
                <w:szCs w:val="21"/>
              </w:rPr>
              <w:t xml:space="preserve"> Z, </w:t>
            </w:r>
            <w:proofErr w:type="spellStart"/>
            <w:r w:rsidRPr="00A41FB2">
              <w:rPr>
                <w:kern w:val="0"/>
                <w:szCs w:val="21"/>
              </w:rPr>
              <w:t>Alper</w:t>
            </w:r>
            <w:proofErr w:type="spellEnd"/>
            <w:r w:rsidRPr="00A41FB2">
              <w:rPr>
                <w:kern w:val="0"/>
                <w:szCs w:val="21"/>
              </w:rPr>
              <w:t xml:space="preserve"> SL, Cui HJ, Lu Y, </w:t>
            </w:r>
            <w:proofErr w:type="spellStart"/>
            <w:r w:rsidRPr="00A41FB2">
              <w:rPr>
                <w:kern w:val="0"/>
                <w:szCs w:val="21"/>
              </w:rPr>
              <w:t>Zheng</w:t>
            </w:r>
            <w:proofErr w:type="spellEnd"/>
            <w:r w:rsidRPr="00A41FB2">
              <w:rPr>
                <w:kern w:val="0"/>
                <w:szCs w:val="21"/>
              </w:rPr>
              <w:t xml:space="preserve"> L, Yan ZW, Fu </w:t>
            </w:r>
            <w:proofErr w:type="spellStart"/>
            <w:r w:rsidRPr="00A41FB2">
              <w:rPr>
                <w:kern w:val="0"/>
                <w:szCs w:val="21"/>
              </w:rPr>
              <w:t>GH.Gastrin</w:t>
            </w:r>
            <w:proofErr w:type="spellEnd"/>
            <w:r w:rsidRPr="00A41FB2">
              <w:rPr>
                <w:kern w:val="0"/>
                <w:szCs w:val="21"/>
              </w:rPr>
              <w:t xml:space="preserve"> inhibits a novel, pathological colon cancer signaling pathway involving EGR1, AE2, and P-ERK.J Mol Med (</w:t>
            </w:r>
            <w:proofErr w:type="spellStart"/>
            <w:r w:rsidRPr="00A41FB2">
              <w:rPr>
                <w:kern w:val="0"/>
                <w:szCs w:val="21"/>
              </w:rPr>
              <w:t>Berl</w:t>
            </w:r>
            <w:proofErr w:type="spellEnd"/>
            <w:r w:rsidRPr="00A41FB2">
              <w:rPr>
                <w:kern w:val="0"/>
                <w:szCs w:val="21"/>
              </w:rPr>
              <w:t>). 2012</w:t>
            </w:r>
            <w:proofErr w:type="gramStart"/>
            <w:r w:rsidRPr="00A41FB2">
              <w:rPr>
                <w:kern w:val="0"/>
                <w:szCs w:val="21"/>
              </w:rPr>
              <w:t>;90</w:t>
            </w:r>
            <w:proofErr w:type="gramEnd"/>
            <w:r w:rsidRPr="00A41FB2">
              <w:rPr>
                <w:kern w:val="0"/>
                <w:szCs w:val="21"/>
              </w:rPr>
              <w:t>(6):707-18.</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17.</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Liu B, </w:t>
            </w:r>
            <w:proofErr w:type="spellStart"/>
            <w:r w:rsidRPr="00A41FB2">
              <w:rPr>
                <w:kern w:val="0"/>
                <w:szCs w:val="21"/>
              </w:rPr>
              <w:t>Zheng</w:t>
            </w:r>
            <w:proofErr w:type="spellEnd"/>
            <w:r w:rsidRPr="00A41FB2">
              <w:rPr>
                <w:kern w:val="0"/>
                <w:szCs w:val="21"/>
              </w:rPr>
              <w:t xml:space="preserve"> Y, Wang TD, </w:t>
            </w:r>
            <w:proofErr w:type="spellStart"/>
            <w:r w:rsidRPr="00A41FB2">
              <w:rPr>
                <w:kern w:val="0"/>
                <w:szCs w:val="21"/>
              </w:rPr>
              <w:t>Xu</w:t>
            </w:r>
            <w:proofErr w:type="spellEnd"/>
            <w:r w:rsidRPr="00A41FB2">
              <w:rPr>
                <w:kern w:val="0"/>
                <w:szCs w:val="21"/>
              </w:rPr>
              <w:t xml:space="preserve"> HZ, Xia L, Zhang J, Wu YL, Chen GQ, Wang </w:t>
            </w:r>
            <w:proofErr w:type="spellStart"/>
            <w:r w:rsidRPr="00A41FB2">
              <w:rPr>
                <w:kern w:val="0"/>
                <w:szCs w:val="21"/>
              </w:rPr>
              <w:t>LS.Proteomic</w:t>
            </w:r>
            <w:proofErr w:type="spellEnd"/>
            <w:r w:rsidRPr="00A41FB2">
              <w:rPr>
                <w:kern w:val="0"/>
                <w:szCs w:val="21"/>
              </w:rPr>
              <w:t xml:space="preserve"> identification of common SCF </w:t>
            </w:r>
            <w:proofErr w:type="spellStart"/>
            <w:r w:rsidRPr="00A41FB2">
              <w:rPr>
                <w:kern w:val="0"/>
                <w:szCs w:val="21"/>
              </w:rPr>
              <w:t>ubiquitin</w:t>
            </w:r>
            <w:proofErr w:type="spellEnd"/>
            <w:r w:rsidRPr="00A41FB2">
              <w:rPr>
                <w:kern w:val="0"/>
                <w:szCs w:val="21"/>
              </w:rPr>
              <w:t xml:space="preserve"> </w:t>
            </w:r>
            <w:proofErr w:type="spellStart"/>
            <w:r w:rsidRPr="00A41FB2">
              <w:rPr>
                <w:kern w:val="0"/>
                <w:szCs w:val="21"/>
              </w:rPr>
              <w:t>ligase</w:t>
            </w:r>
            <w:proofErr w:type="spellEnd"/>
            <w:r w:rsidRPr="00A41FB2">
              <w:rPr>
                <w:kern w:val="0"/>
                <w:szCs w:val="21"/>
              </w:rPr>
              <w:t xml:space="preserve"> FBXO6-interacting </w:t>
            </w:r>
            <w:proofErr w:type="spellStart"/>
            <w:r w:rsidRPr="00A41FB2">
              <w:rPr>
                <w:kern w:val="0"/>
                <w:szCs w:val="21"/>
              </w:rPr>
              <w:t>glycoproteins</w:t>
            </w:r>
            <w:proofErr w:type="spellEnd"/>
            <w:r w:rsidRPr="00A41FB2">
              <w:rPr>
                <w:kern w:val="0"/>
                <w:szCs w:val="21"/>
              </w:rPr>
              <w:t xml:space="preserve"> in three kinds of </w:t>
            </w:r>
            <w:proofErr w:type="spellStart"/>
            <w:r w:rsidRPr="00A41FB2">
              <w:rPr>
                <w:kern w:val="0"/>
                <w:szCs w:val="21"/>
              </w:rPr>
              <w:t>cells.J</w:t>
            </w:r>
            <w:proofErr w:type="spellEnd"/>
            <w:r w:rsidRPr="00A41FB2">
              <w:rPr>
                <w:kern w:val="0"/>
                <w:szCs w:val="21"/>
              </w:rPr>
              <w:t xml:space="preserve"> Proteome Res. 2012;11(3):1773-81.</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18.</w:t>
            </w:r>
          </w:p>
        </w:tc>
        <w:tc>
          <w:tcPr>
            <w:tcW w:w="9750" w:type="dxa"/>
            <w:hideMark/>
          </w:tcPr>
          <w:p w:rsidR="00A41FB2" w:rsidRPr="00A41FB2" w:rsidRDefault="00A41FB2" w:rsidP="00A41FB2">
            <w:pPr>
              <w:widowControl/>
              <w:spacing w:line="450" w:lineRule="atLeast"/>
              <w:rPr>
                <w:rFonts w:ascii="宋体" w:hAnsi="宋体" w:cs="宋体"/>
                <w:kern w:val="0"/>
                <w:szCs w:val="21"/>
              </w:rPr>
            </w:pPr>
            <w:proofErr w:type="spellStart"/>
            <w:r w:rsidRPr="00A41FB2">
              <w:rPr>
                <w:kern w:val="0"/>
                <w:szCs w:val="21"/>
              </w:rPr>
              <w:t>Kua</w:t>
            </w:r>
            <w:proofErr w:type="spellEnd"/>
            <w:r w:rsidRPr="00A41FB2">
              <w:rPr>
                <w:kern w:val="0"/>
                <w:szCs w:val="21"/>
              </w:rPr>
              <w:t xml:space="preserve"> HY, Liu H, Leong WF, Li L, </w:t>
            </w:r>
            <w:proofErr w:type="spellStart"/>
            <w:r w:rsidRPr="00A41FB2">
              <w:rPr>
                <w:kern w:val="0"/>
                <w:szCs w:val="21"/>
              </w:rPr>
              <w:t>Jia</w:t>
            </w:r>
            <w:proofErr w:type="spellEnd"/>
            <w:r w:rsidRPr="00A41FB2">
              <w:rPr>
                <w:kern w:val="0"/>
                <w:szCs w:val="21"/>
              </w:rPr>
              <w:t xml:space="preserve"> D, Ma G, </w:t>
            </w:r>
            <w:proofErr w:type="spellStart"/>
            <w:r w:rsidRPr="00A41FB2">
              <w:rPr>
                <w:kern w:val="0"/>
                <w:szCs w:val="21"/>
              </w:rPr>
              <w:t>Hu</w:t>
            </w:r>
            <w:proofErr w:type="spellEnd"/>
            <w:r w:rsidRPr="00A41FB2">
              <w:rPr>
                <w:kern w:val="0"/>
                <w:szCs w:val="21"/>
              </w:rPr>
              <w:t xml:space="preserve"> Y, Wang X, </w:t>
            </w:r>
            <w:proofErr w:type="spellStart"/>
            <w:r w:rsidRPr="00A41FB2">
              <w:rPr>
                <w:kern w:val="0"/>
                <w:szCs w:val="21"/>
              </w:rPr>
              <w:t>Chau</w:t>
            </w:r>
            <w:proofErr w:type="spellEnd"/>
            <w:r w:rsidRPr="00A41FB2">
              <w:rPr>
                <w:kern w:val="0"/>
                <w:szCs w:val="21"/>
              </w:rPr>
              <w:t xml:space="preserve"> JF, Chen YG, </w:t>
            </w:r>
            <w:proofErr w:type="spellStart"/>
            <w:r w:rsidRPr="00A41FB2">
              <w:rPr>
                <w:kern w:val="0"/>
                <w:szCs w:val="21"/>
              </w:rPr>
              <w:t>Mishina</w:t>
            </w:r>
            <w:proofErr w:type="spellEnd"/>
            <w:r w:rsidRPr="00A41FB2">
              <w:rPr>
                <w:kern w:val="0"/>
                <w:szCs w:val="21"/>
              </w:rPr>
              <w:t xml:space="preserve"> Y, Boast S, </w:t>
            </w:r>
            <w:proofErr w:type="spellStart"/>
            <w:r w:rsidRPr="00A41FB2">
              <w:rPr>
                <w:kern w:val="0"/>
                <w:szCs w:val="21"/>
              </w:rPr>
              <w:t>Yeh</w:t>
            </w:r>
            <w:proofErr w:type="spellEnd"/>
            <w:r w:rsidRPr="00A41FB2">
              <w:rPr>
                <w:kern w:val="0"/>
                <w:szCs w:val="21"/>
              </w:rPr>
              <w:t xml:space="preserve"> J, Xia L, Chen GQ, He L, Goff SP, Li </w:t>
            </w:r>
            <w:proofErr w:type="spellStart"/>
            <w:r w:rsidRPr="00A41FB2">
              <w:rPr>
                <w:kern w:val="0"/>
                <w:szCs w:val="21"/>
              </w:rPr>
              <w:t>B.c-Abl</w:t>
            </w:r>
            <w:proofErr w:type="spellEnd"/>
            <w:r w:rsidRPr="00A41FB2">
              <w:rPr>
                <w:kern w:val="0"/>
                <w:szCs w:val="21"/>
              </w:rPr>
              <w:t xml:space="preserve"> promotes </w:t>
            </w:r>
            <w:proofErr w:type="spellStart"/>
            <w:r w:rsidRPr="00A41FB2">
              <w:rPr>
                <w:kern w:val="0"/>
                <w:szCs w:val="21"/>
              </w:rPr>
              <w:t>osteoblast</w:t>
            </w:r>
            <w:proofErr w:type="spellEnd"/>
            <w:r w:rsidRPr="00A41FB2">
              <w:rPr>
                <w:kern w:val="0"/>
                <w:szCs w:val="21"/>
              </w:rPr>
              <w:t xml:space="preserve"> expansion by differentially regulating canonical and non-canonical BMP pathways and p16INK4a </w:t>
            </w:r>
            <w:proofErr w:type="spellStart"/>
            <w:r w:rsidRPr="00A41FB2">
              <w:rPr>
                <w:kern w:val="0"/>
                <w:szCs w:val="21"/>
              </w:rPr>
              <w:t>expression.Nat</w:t>
            </w:r>
            <w:proofErr w:type="spellEnd"/>
            <w:r w:rsidRPr="00A41FB2">
              <w:rPr>
                <w:kern w:val="0"/>
                <w:szCs w:val="21"/>
              </w:rPr>
              <w:t xml:space="preserve"> Cell Biol. 2012;14(7):727-37.</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19.</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Liu CX, Yin QQ, Zhou HC, Wu YL, </w:t>
            </w:r>
            <w:proofErr w:type="spellStart"/>
            <w:r w:rsidRPr="00A41FB2">
              <w:rPr>
                <w:kern w:val="0"/>
                <w:szCs w:val="21"/>
              </w:rPr>
              <w:t>Pu</w:t>
            </w:r>
            <w:proofErr w:type="spellEnd"/>
            <w:r w:rsidRPr="00A41FB2">
              <w:rPr>
                <w:kern w:val="0"/>
                <w:szCs w:val="21"/>
              </w:rPr>
              <w:t xml:space="preserve"> JX, Xia L, Liu W, Huang X, Jiang T, Wu MX, He LC, Zhao YX, Wang XL, Xiao WL, Chen HZ, Zhao Q, Zhou AW, Wang LS, Sun HD, Chen </w:t>
            </w:r>
            <w:proofErr w:type="spellStart"/>
            <w:r w:rsidRPr="00A41FB2">
              <w:rPr>
                <w:kern w:val="0"/>
                <w:szCs w:val="21"/>
              </w:rPr>
              <w:t>GQ.Adenanthin</w:t>
            </w:r>
            <w:proofErr w:type="spellEnd"/>
            <w:r w:rsidRPr="00A41FB2">
              <w:rPr>
                <w:kern w:val="0"/>
                <w:szCs w:val="21"/>
              </w:rPr>
              <w:t xml:space="preserve"> targets </w:t>
            </w:r>
            <w:proofErr w:type="spellStart"/>
            <w:r w:rsidRPr="00A41FB2">
              <w:rPr>
                <w:kern w:val="0"/>
                <w:szCs w:val="21"/>
              </w:rPr>
              <w:t>peroxiredoxin</w:t>
            </w:r>
            <w:proofErr w:type="spellEnd"/>
            <w:r w:rsidRPr="00A41FB2">
              <w:rPr>
                <w:kern w:val="0"/>
                <w:szCs w:val="21"/>
              </w:rPr>
              <w:t xml:space="preserve"> I and II to induce differentiation of leukemic </w:t>
            </w:r>
            <w:proofErr w:type="spellStart"/>
            <w:r w:rsidRPr="00A41FB2">
              <w:rPr>
                <w:kern w:val="0"/>
                <w:szCs w:val="21"/>
              </w:rPr>
              <w:t>cells.Nat</w:t>
            </w:r>
            <w:proofErr w:type="spellEnd"/>
            <w:r w:rsidRPr="00A41FB2">
              <w:rPr>
                <w:kern w:val="0"/>
                <w:szCs w:val="21"/>
              </w:rPr>
              <w:t xml:space="preserve"> </w:t>
            </w:r>
            <w:proofErr w:type="spellStart"/>
            <w:r w:rsidRPr="00A41FB2">
              <w:rPr>
                <w:kern w:val="0"/>
                <w:szCs w:val="21"/>
              </w:rPr>
              <w:t>Chem</w:t>
            </w:r>
            <w:proofErr w:type="spellEnd"/>
            <w:r w:rsidRPr="00A41FB2">
              <w:rPr>
                <w:kern w:val="0"/>
                <w:szCs w:val="21"/>
              </w:rPr>
              <w:t xml:space="preserve"> Biol. 2012;8(5):486-93.</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20.</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Huang J, Yan J, Zhang J, Zhu S, Wang Y, Shi T, Zhu C, Chen C, Liu X, Cheng J, </w:t>
            </w:r>
            <w:proofErr w:type="spellStart"/>
            <w:r w:rsidRPr="00A41FB2">
              <w:rPr>
                <w:kern w:val="0"/>
                <w:szCs w:val="21"/>
              </w:rPr>
              <w:t>Mustelin</w:t>
            </w:r>
            <w:proofErr w:type="spellEnd"/>
            <w:r w:rsidRPr="00A41FB2">
              <w:rPr>
                <w:kern w:val="0"/>
                <w:szCs w:val="21"/>
              </w:rPr>
              <w:t xml:space="preserve"> T, </w:t>
            </w:r>
            <w:proofErr w:type="spellStart"/>
            <w:r w:rsidRPr="00A41FB2">
              <w:rPr>
                <w:kern w:val="0"/>
                <w:szCs w:val="21"/>
              </w:rPr>
              <w:t>Feng</w:t>
            </w:r>
            <w:proofErr w:type="spellEnd"/>
            <w:r w:rsidRPr="00A41FB2">
              <w:rPr>
                <w:kern w:val="0"/>
                <w:szCs w:val="21"/>
              </w:rPr>
              <w:t xml:space="preserve"> GS, Chen G, Yu J.SUMO1 modification of PTEN regulates </w:t>
            </w:r>
            <w:proofErr w:type="spellStart"/>
            <w:r w:rsidRPr="00A41FB2">
              <w:rPr>
                <w:kern w:val="0"/>
                <w:szCs w:val="21"/>
              </w:rPr>
              <w:t>tumorigenesis</w:t>
            </w:r>
            <w:proofErr w:type="spellEnd"/>
            <w:r w:rsidRPr="00A41FB2">
              <w:rPr>
                <w:kern w:val="0"/>
                <w:szCs w:val="21"/>
              </w:rPr>
              <w:t xml:space="preserve"> by controlling its association with the plasma </w:t>
            </w:r>
            <w:proofErr w:type="spellStart"/>
            <w:r w:rsidRPr="00A41FB2">
              <w:rPr>
                <w:kern w:val="0"/>
                <w:szCs w:val="21"/>
              </w:rPr>
              <w:t>membrane.Nat</w:t>
            </w:r>
            <w:proofErr w:type="spellEnd"/>
            <w:r w:rsidRPr="00A41FB2">
              <w:rPr>
                <w:kern w:val="0"/>
                <w:szCs w:val="21"/>
              </w:rPr>
              <w:t xml:space="preserve"> </w:t>
            </w:r>
            <w:proofErr w:type="spellStart"/>
            <w:r w:rsidRPr="00A41FB2">
              <w:rPr>
                <w:kern w:val="0"/>
                <w:szCs w:val="21"/>
              </w:rPr>
              <w:t>Commun</w:t>
            </w:r>
            <w:proofErr w:type="spellEnd"/>
            <w:r w:rsidRPr="00A41FB2">
              <w:rPr>
                <w:kern w:val="0"/>
                <w:szCs w:val="21"/>
              </w:rPr>
              <w:t>. 2012</w:t>
            </w:r>
            <w:proofErr w:type="gramStart"/>
            <w:r w:rsidRPr="00A41FB2">
              <w:rPr>
                <w:kern w:val="0"/>
                <w:szCs w:val="21"/>
              </w:rPr>
              <w:t>;3:911</w:t>
            </w:r>
            <w:proofErr w:type="gramEnd"/>
            <w:r w:rsidRPr="00A41FB2">
              <w:rPr>
                <w:kern w:val="0"/>
                <w:szCs w:val="21"/>
              </w:rPr>
              <w:t>.</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21.</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He LC, </w:t>
            </w:r>
            <w:proofErr w:type="spellStart"/>
            <w:r w:rsidRPr="00A41FB2">
              <w:rPr>
                <w:kern w:val="0"/>
                <w:szCs w:val="21"/>
              </w:rPr>
              <w:t>Gao</w:t>
            </w:r>
            <w:proofErr w:type="spellEnd"/>
            <w:r w:rsidRPr="00A41FB2">
              <w:rPr>
                <w:kern w:val="0"/>
                <w:szCs w:val="21"/>
              </w:rPr>
              <w:t xml:space="preserve"> FH, </w:t>
            </w:r>
            <w:proofErr w:type="spellStart"/>
            <w:r w:rsidRPr="00A41FB2">
              <w:rPr>
                <w:kern w:val="0"/>
                <w:szCs w:val="21"/>
              </w:rPr>
              <w:t>Xu</w:t>
            </w:r>
            <w:proofErr w:type="spellEnd"/>
            <w:r w:rsidRPr="00A41FB2">
              <w:rPr>
                <w:kern w:val="0"/>
                <w:szCs w:val="21"/>
              </w:rPr>
              <w:t xml:space="preserve"> HZ, Zhao S, Ma CM, Li J, Zhang S, Wu </w:t>
            </w:r>
            <w:proofErr w:type="spellStart"/>
            <w:r w:rsidRPr="00A41FB2">
              <w:rPr>
                <w:kern w:val="0"/>
                <w:szCs w:val="21"/>
              </w:rPr>
              <w:t>YL.Ikaros</w:t>
            </w:r>
            <w:proofErr w:type="spellEnd"/>
            <w:r w:rsidRPr="00A41FB2">
              <w:rPr>
                <w:kern w:val="0"/>
                <w:szCs w:val="21"/>
              </w:rPr>
              <w:t xml:space="preserve"> inhibits proliferation and, through </w:t>
            </w:r>
            <w:proofErr w:type="spellStart"/>
            <w:r w:rsidRPr="00A41FB2">
              <w:rPr>
                <w:kern w:val="0"/>
                <w:szCs w:val="21"/>
              </w:rPr>
              <w:t>upregulation</w:t>
            </w:r>
            <w:proofErr w:type="spellEnd"/>
            <w:r w:rsidRPr="00A41FB2">
              <w:rPr>
                <w:kern w:val="0"/>
                <w:szCs w:val="21"/>
              </w:rPr>
              <w:t xml:space="preserve"> of Slug, increases metastatic ability of ovarian serous </w:t>
            </w:r>
            <w:proofErr w:type="spellStart"/>
            <w:r w:rsidRPr="00A41FB2">
              <w:rPr>
                <w:kern w:val="0"/>
                <w:szCs w:val="21"/>
              </w:rPr>
              <w:lastRenderedPageBreak/>
              <w:t>adenocarcinoma</w:t>
            </w:r>
            <w:proofErr w:type="spellEnd"/>
            <w:r w:rsidRPr="00A41FB2">
              <w:rPr>
                <w:kern w:val="0"/>
                <w:szCs w:val="21"/>
              </w:rPr>
              <w:t xml:space="preserve"> </w:t>
            </w:r>
            <w:proofErr w:type="spellStart"/>
            <w:r w:rsidRPr="00A41FB2">
              <w:rPr>
                <w:kern w:val="0"/>
                <w:szCs w:val="21"/>
              </w:rPr>
              <w:t>cells.Oncol</w:t>
            </w:r>
            <w:proofErr w:type="spellEnd"/>
            <w:r w:rsidRPr="00A41FB2">
              <w:rPr>
                <w:kern w:val="0"/>
                <w:szCs w:val="21"/>
              </w:rPr>
              <w:t xml:space="preserve"> Rep. 2012;28(4):1399-405.</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lastRenderedPageBreak/>
              <w:t>22.</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Sun H, Wang </w:t>
            </w:r>
            <w:proofErr w:type="spellStart"/>
            <w:r w:rsidRPr="00A41FB2">
              <w:rPr>
                <w:kern w:val="0"/>
                <w:szCs w:val="21"/>
              </w:rPr>
              <w:t>Y.Novel</w:t>
            </w:r>
            <w:proofErr w:type="spellEnd"/>
            <w:r w:rsidRPr="00A41FB2">
              <w:rPr>
                <w:kern w:val="0"/>
                <w:szCs w:val="21"/>
              </w:rPr>
              <w:t xml:space="preserve"> Ser/</w:t>
            </w:r>
            <w:proofErr w:type="spellStart"/>
            <w:r w:rsidRPr="00A41FB2">
              <w:rPr>
                <w:kern w:val="0"/>
                <w:szCs w:val="21"/>
              </w:rPr>
              <w:t>Thr</w:t>
            </w:r>
            <w:proofErr w:type="spellEnd"/>
            <w:r w:rsidRPr="00A41FB2">
              <w:rPr>
                <w:kern w:val="0"/>
                <w:szCs w:val="21"/>
              </w:rPr>
              <w:t xml:space="preserve"> protein </w:t>
            </w:r>
            <w:proofErr w:type="spellStart"/>
            <w:r w:rsidRPr="00A41FB2">
              <w:rPr>
                <w:kern w:val="0"/>
                <w:szCs w:val="21"/>
              </w:rPr>
              <w:t>phosphatases</w:t>
            </w:r>
            <w:proofErr w:type="spellEnd"/>
            <w:r w:rsidRPr="00A41FB2">
              <w:rPr>
                <w:kern w:val="0"/>
                <w:szCs w:val="21"/>
              </w:rPr>
              <w:t xml:space="preserve"> in cell death </w:t>
            </w:r>
            <w:proofErr w:type="spellStart"/>
            <w:r w:rsidRPr="00A41FB2">
              <w:rPr>
                <w:kern w:val="0"/>
                <w:szCs w:val="21"/>
              </w:rPr>
              <w:t>regulation.Physiology</w:t>
            </w:r>
            <w:proofErr w:type="spellEnd"/>
            <w:r w:rsidRPr="00A41FB2">
              <w:rPr>
                <w:kern w:val="0"/>
                <w:szCs w:val="21"/>
              </w:rPr>
              <w:t xml:space="preserve"> (Bethesda). 2012;27(1):43-52</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23.</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Liu X, Liu B, Huang Z, Shi T, Chen Y, Zhang J.SPPS: a sequence-based method for predicting probability of protein-protein interaction </w:t>
            </w:r>
            <w:proofErr w:type="spellStart"/>
            <w:r w:rsidRPr="00A41FB2">
              <w:rPr>
                <w:kern w:val="0"/>
                <w:szCs w:val="21"/>
              </w:rPr>
              <w:t>partners.PLoS</w:t>
            </w:r>
            <w:proofErr w:type="spellEnd"/>
            <w:r w:rsidRPr="00A41FB2">
              <w:rPr>
                <w:kern w:val="0"/>
                <w:szCs w:val="21"/>
              </w:rPr>
              <w:t xml:space="preserve"> One. 2012;7(1):e30938</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24.</w:t>
            </w:r>
          </w:p>
        </w:tc>
        <w:tc>
          <w:tcPr>
            <w:tcW w:w="9750" w:type="dxa"/>
            <w:hideMark/>
          </w:tcPr>
          <w:p w:rsidR="00A41FB2" w:rsidRPr="00A41FB2" w:rsidRDefault="00A41FB2" w:rsidP="00A41FB2">
            <w:pPr>
              <w:widowControl/>
              <w:spacing w:line="450" w:lineRule="atLeast"/>
              <w:rPr>
                <w:rFonts w:ascii="宋体" w:hAnsi="宋体" w:cs="宋体"/>
                <w:kern w:val="0"/>
                <w:szCs w:val="21"/>
              </w:rPr>
            </w:pPr>
            <w:proofErr w:type="spellStart"/>
            <w:r w:rsidRPr="00A41FB2">
              <w:rPr>
                <w:kern w:val="0"/>
                <w:szCs w:val="21"/>
              </w:rPr>
              <w:t>Duan</w:t>
            </w:r>
            <w:proofErr w:type="spellEnd"/>
            <w:r w:rsidRPr="00A41FB2">
              <w:rPr>
                <w:kern w:val="0"/>
                <w:szCs w:val="21"/>
              </w:rPr>
              <w:t xml:space="preserve"> X, Block E, Li Z, Connelly T, Zhang J, Huang Z, Su X, Pan Y, Wu L, Chi Q, Thomas S, Zhang S, Ma M, </w:t>
            </w:r>
            <w:proofErr w:type="spellStart"/>
            <w:r w:rsidRPr="00A41FB2">
              <w:rPr>
                <w:kern w:val="0"/>
                <w:szCs w:val="21"/>
              </w:rPr>
              <w:t>Matsunami</w:t>
            </w:r>
            <w:proofErr w:type="spellEnd"/>
            <w:r w:rsidRPr="00A41FB2">
              <w:rPr>
                <w:kern w:val="0"/>
                <w:szCs w:val="21"/>
              </w:rPr>
              <w:t xml:space="preserve"> H, Chen GQ, </w:t>
            </w:r>
            <w:proofErr w:type="spellStart"/>
            <w:r w:rsidRPr="00A41FB2">
              <w:rPr>
                <w:kern w:val="0"/>
                <w:szCs w:val="21"/>
              </w:rPr>
              <w:t>Zhuang</w:t>
            </w:r>
            <w:proofErr w:type="spellEnd"/>
            <w:r w:rsidRPr="00A41FB2">
              <w:rPr>
                <w:kern w:val="0"/>
                <w:szCs w:val="21"/>
              </w:rPr>
              <w:t xml:space="preserve"> </w:t>
            </w:r>
            <w:proofErr w:type="spellStart"/>
            <w:r w:rsidRPr="00A41FB2">
              <w:rPr>
                <w:kern w:val="0"/>
                <w:szCs w:val="21"/>
              </w:rPr>
              <w:t>H.Crucial</w:t>
            </w:r>
            <w:proofErr w:type="spellEnd"/>
            <w:r w:rsidRPr="00A41FB2">
              <w:rPr>
                <w:kern w:val="0"/>
                <w:szCs w:val="21"/>
              </w:rPr>
              <w:t xml:space="preserve"> role of copper in detection of metal-coordinating </w:t>
            </w:r>
            <w:proofErr w:type="spellStart"/>
            <w:r w:rsidRPr="00A41FB2">
              <w:rPr>
                <w:kern w:val="0"/>
                <w:szCs w:val="21"/>
              </w:rPr>
              <w:t>odorants.Proc</w:t>
            </w:r>
            <w:proofErr w:type="spellEnd"/>
            <w:r w:rsidRPr="00A41FB2">
              <w:rPr>
                <w:kern w:val="0"/>
                <w:szCs w:val="21"/>
              </w:rPr>
              <w:t xml:space="preserve"> </w:t>
            </w:r>
            <w:proofErr w:type="spellStart"/>
            <w:r w:rsidRPr="00A41FB2">
              <w:rPr>
                <w:kern w:val="0"/>
                <w:szCs w:val="21"/>
              </w:rPr>
              <w:t>Natl</w:t>
            </w:r>
            <w:proofErr w:type="spellEnd"/>
            <w:r w:rsidRPr="00A41FB2">
              <w:rPr>
                <w:kern w:val="0"/>
                <w:szCs w:val="21"/>
              </w:rPr>
              <w:t xml:space="preserve"> </w:t>
            </w:r>
            <w:proofErr w:type="spellStart"/>
            <w:r w:rsidRPr="00A41FB2">
              <w:rPr>
                <w:kern w:val="0"/>
                <w:szCs w:val="21"/>
              </w:rPr>
              <w:t>Acad</w:t>
            </w:r>
            <w:proofErr w:type="spellEnd"/>
            <w:r w:rsidRPr="00A41FB2">
              <w:rPr>
                <w:kern w:val="0"/>
                <w:szCs w:val="21"/>
              </w:rPr>
              <w:t xml:space="preserve"> </w:t>
            </w:r>
            <w:proofErr w:type="spellStart"/>
            <w:r w:rsidRPr="00A41FB2">
              <w:rPr>
                <w:kern w:val="0"/>
                <w:szCs w:val="21"/>
              </w:rPr>
              <w:t>Sci</w:t>
            </w:r>
            <w:proofErr w:type="spellEnd"/>
            <w:r w:rsidRPr="00A41FB2">
              <w:rPr>
                <w:kern w:val="0"/>
                <w:szCs w:val="21"/>
              </w:rPr>
              <w:t xml:space="preserve"> U S A. 2012;109(9):3492-7</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25.</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Huang Z, Jiang H, Liu X, Chen Y, Wong J, Wang Q, Huang W, Shi T, Zhang J.HEMD: an integrated tool of human epigenetic enzymes and chemical modulators for </w:t>
            </w:r>
            <w:proofErr w:type="spellStart"/>
            <w:r w:rsidRPr="00A41FB2">
              <w:rPr>
                <w:kern w:val="0"/>
                <w:szCs w:val="21"/>
              </w:rPr>
              <w:t>therapeutics.PLoS</w:t>
            </w:r>
            <w:proofErr w:type="spellEnd"/>
            <w:r w:rsidRPr="00A41FB2">
              <w:rPr>
                <w:kern w:val="0"/>
                <w:szCs w:val="21"/>
              </w:rPr>
              <w:t xml:space="preserve"> One. 2012;7(6):e39917</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26.</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Wang LS, Xia L, </w:t>
            </w:r>
            <w:proofErr w:type="spellStart"/>
            <w:r w:rsidRPr="00A41FB2">
              <w:rPr>
                <w:kern w:val="0"/>
                <w:szCs w:val="21"/>
              </w:rPr>
              <w:t>Shen</w:t>
            </w:r>
            <w:proofErr w:type="spellEnd"/>
            <w:r w:rsidRPr="00A41FB2">
              <w:rPr>
                <w:kern w:val="0"/>
                <w:szCs w:val="21"/>
              </w:rPr>
              <w:t xml:space="preserve"> SM, </w:t>
            </w:r>
            <w:proofErr w:type="spellStart"/>
            <w:r w:rsidRPr="00A41FB2">
              <w:rPr>
                <w:kern w:val="0"/>
                <w:szCs w:val="21"/>
              </w:rPr>
              <w:t>Zheng</w:t>
            </w:r>
            <w:proofErr w:type="spellEnd"/>
            <w:r w:rsidRPr="00A41FB2">
              <w:rPr>
                <w:kern w:val="0"/>
                <w:szCs w:val="21"/>
              </w:rPr>
              <w:t xml:space="preserve"> Y, Yu Y, Chen </w:t>
            </w:r>
            <w:proofErr w:type="spellStart"/>
            <w:r w:rsidRPr="00A41FB2">
              <w:rPr>
                <w:kern w:val="0"/>
                <w:szCs w:val="21"/>
              </w:rPr>
              <w:t>GQ.Dissecting</w:t>
            </w:r>
            <w:proofErr w:type="spellEnd"/>
            <w:r w:rsidRPr="00A41FB2">
              <w:rPr>
                <w:kern w:val="0"/>
                <w:szCs w:val="21"/>
              </w:rPr>
              <w:t xml:space="preserve"> cell death with proteomic </w:t>
            </w:r>
            <w:proofErr w:type="spellStart"/>
            <w:r w:rsidRPr="00A41FB2">
              <w:rPr>
                <w:kern w:val="0"/>
                <w:szCs w:val="21"/>
              </w:rPr>
              <w:t>scalpels.Proteomics</w:t>
            </w:r>
            <w:proofErr w:type="spellEnd"/>
            <w:r w:rsidRPr="00A41FB2">
              <w:rPr>
                <w:kern w:val="0"/>
                <w:szCs w:val="21"/>
              </w:rPr>
              <w:t>. 2012;12(4-5):597-606</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27.</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Wang Y, Yang J, Yi </w:t>
            </w:r>
            <w:proofErr w:type="spellStart"/>
            <w:r w:rsidRPr="00A41FB2">
              <w:rPr>
                <w:kern w:val="0"/>
                <w:szCs w:val="21"/>
              </w:rPr>
              <w:t>J.Redox</w:t>
            </w:r>
            <w:proofErr w:type="spellEnd"/>
            <w:r w:rsidRPr="00A41FB2">
              <w:rPr>
                <w:kern w:val="0"/>
                <w:szCs w:val="21"/>
              </w:rPr>
              <w:t xml:space="preserve"> sensing by proteins: oxidative modifications on </w:t>
            </w:r>
            <w:proofErr w:type="spellStart"/>
            <w:r w:rsidRPr="00A41FB2">
              <w:rPr>
                <w:kern w:val="0"/>
                <w:szCs w:val="21"/>
              </w:rPr>
              <w:t>cysteines</w:t>
            </w:r>
            <w:proofErr w:type="spellEnd"/>
            <w:r w:rsidRPr="00A41FB2">
              <w:rPr>
                <w:kern w:val="0"/>
                <w:szCs w:val="21"/>
              </w:rPr>
              <w:t xml:space="preserve"> and the consequent </w:t>
            </w:r>
            <w:proofErr w:type="spellStart"/>
            <w:r w:rsidRPr="00A41FB2">
              <w:rPr>
                <w:kern w:val="0"/>
                <w:szCs w:val="21"/>
              </w:rPr>
              <w:t>events.Antioxid</w:t>
            </w:r>
            <w:proofErr w:type="spellEnd"/>
            <w:r w:rsidRPr="00A41FB2">
              <w:rPr>
                <w:kern w:val="0"/>
                <w:szCs w:val="21"/>
              </w:rPr>
              <w:t xml:space="preserve"> </w:t>
            </w:r>
            <w:proofErr w:type="spellStart"/>
            <w:r w:rsidRPr="00A41FB2">
              <w:rPr>
                <w:kern w:val="0"/>
                <w:szCs w:val="21"/>
              </w:rPr>
              <w:t>Redox</w:t>
            </w:r>
            <w:proofErr w:type="spellEnd"/>
            <w:r w:rsidRPr="00A41FB2">
              <w:rPr>
                <w:kern w:val="0"/>
                <w:szCs w:val="21"/>
              </w:rPr>
              <w:t xml:space="preserve"> Signal. 2012;16(7):649-57</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28.</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Li T, Li RS, Li YH, </w:t>
            </w:r>
            <w:proofErr w:type="spellStart"/>
            <w:r w:rsidRPr="00A41FB2">
              <w:rPr>
                <w:kern w:val="0"/>
                <w:szCs w:val="21"/>
              </w:rPr>
              <w:t>Zhong</w:t>
            </w:r>
            <w:proofErr w:type="spellEnd"/>
            <w:r w:rsidRPr="00A41FB2">
              <w:rPr>
                <w:kern w:val="0"/>
                <w:szCs w:val="21"/>
              </w:rPr>
              <w:t xml:space="preserve"> S, Chen YY, Zhang CM, </w:t>
            </w:r>
            <w:proofErr w:type="spellStart"/>
            <w:r w:rsidRPr="00A41FB2">
              <w:rPr>
                <w:kern w:val="0"/>
                <w:szCs w:val="21"/>
              </w:rPr>
              <w:t>Hu</w:t>
            </w:r>
            <w:proofErr w:type="spellEnd"/>
            <w:r w:rsidRPr="00A41FB2">
              <w:rPr>
                <w:kern w:val="0"/>
                <w:szCs w:val="21"/>
              </w:rPr>
              <w:t xml:space="preserve"> MM, </w:t>
            </w:r>
            <w:proofErr w:type="spellStart"/>
            <w:r w:rsidRPr="00A41FB2">
              <w:rPr>
                <w:kern w:val="0"/>
                <w:szCs w:val="21"/>
              </w:rPr>
              <w:t>Shen</w:t>
            </w:r>
            <w:proofErr w:type="spellEnd"/>
            <w:r w:rsidRPr="00A41FB2">
              <w:rPr>
                <w:kern w:val="0"/>
                <w:szCs w:val="21"/>
              </w:rPr>
              <w:t xml:space="preserve"> ZJ.miR-21 as an independent biochemical recurrence predictor and potential therapeutic target for prostate </w:t>
            </w:r>
            <w:proofErr w:type="spellStart"/>
            <w:r w:rsidRPr="00A41FB2">
              <w:rPr>
                <w:kern w:val="0"/>
                <w:szCs w:val="21"/>
              </w:rPr>
              <w:t>cancer.J</w:t>
            </w:r>
            <w:proofErr w:type="spellEnd"/>
            <w:r w:rsidRPr="00A41FB2">
              <w:rPr>
                <w:kern w:val="0"/>
                <w:szCs w:val="21"/>
              </w:rPr>
              <w:t xml:space="preserve"> Urol. 2012;187(4):1466-72</w:t>
            </w:r>
          </w:p>
        </w:tc>
      </w:tr>
      <w:tr w:rsidR="00A41FB2" w:rsidRPr="00A41FB2" w:rsidTr="00A41FB2">
        <w:trPr>
          <w:tblCellSpacing w:w="0" w:type="dxa"/>
        </w:trPr>
        <w:tc>
          <w:tcPr>
            <w:tcW w:w="150" w:type="dxa"/>
            <w:hideMark/>
          </w:tcPr>
          <w:p w:rsidR="00A41FB2" w:rsidRPr="00A41FB2" w:rsidRDefault="00A41FB2" w:rsidP="00A41FB2">
            <w:pPr>
              <w:widowControl/>
              <w:spacing w:line="450" w:lineRule="atLeast"/>
              <w:jc w:val="center"/>
              <w:rPr>
                <w:rFonts w:ascii="宋体" w:hAnsi="宋体" w:cs="宋体"/>
                <w:kern w:val="0"/>
                <w:szCs w:val="21"/>
              </w:rPr>
            </w:pPr>
            <w:r w:rsidRPr="00A41FB2">
              <w:rPr>
                <w:kern w:val="0"/>
                <w:szCs w:val="21"/>
              </w:rPr>
              <w:t>29.</w:t>
            </w:r>
          </w:p>
        </w:tc>
        <w:tc>
          <w:tcPr>
            <w:tcW w:w="9750" w:type="dxa"/>
            <w:hideMark/>
          </w:tcPr>
          <w:p w:rsidR="00A41FB2" w:rsidRPr="00A41FB2" w:rsidRDefault="00A41FB2" w:rsidP="00A41FB2">
            <w:pPr>
              <w:widowControl/>
              <w:spacing w:line="450" w:lineRule="atLeast"/>
              <w:rPr>
                <w:rFonts w:ascii="宋体" w:hAnsi="宋体" w:cs="宋体"/>
                <w:kern w:val="0"/>
                <w:szCs w:val="21"/>
              </w:rPr>
            </w:pPr>
            <w:r w:rsidRPr="00A41FB2">
              <w:rPr>
                <w:kern w:val="0"/>
                <w:szCs w:val="21"/>
              </w:rPr>
              <w:t xml:space="preserve">Zhang Z, Chen L, </w:t>
            </w:r>
            <w:proofErr w:type="spellStart"/>
            <w:r w:rsidRPr="00A41FB2">
              <w:rPr>
                <w:kern w:val="0"/>
                <w:szCs w:val="21"/>
              </w:rPr>
              <w:t>Gao</w:t>
            </w:r>
            <w:proofErr w:type="spellEnd"/>
            <w:r w:rsidRPr="00A41FB2">
              <w:rPr>
                <w:kern w:val="0"/>
                <w:szCs w:val="21"/>
              </w:rPr>
              <w:t xml:space="preserve"> L, Lin K, Zhu L, Lu Y, Shi X, </w:t>
            </w:r>
            <w:proofErr w:type="spellStart"/>
            <w:r w:rsidRPr="00A41FB2">
              <w:rPr>
                <w:kern w:val="0"/>
                <w:szCs w:val="21"/>
              </w:rPr>
              <w:t>Gao</w:t>
            </w:r>
            <w:proofErr w:type="spellEnd"/>
            <w:r w:rsidRPr="00A41FB2">
              <w:rPr>
                <w:kern w:val="0"/>
                <w:szCs w:val="21"/>
              </w:rPr>
              <w:t xml:space="preserve"> Y, Zhou J, </w:t>
            </w:r>
            <w:proofErr w:type="spellStart"/>
            <w:r w:rsidRPr="00A41FB2">
              <w:rPr>
                <w:kern w:val="0"/>
                <w:szCs w:val="21"/>
              </w:rPr>
              <w:t>Xu</w:t>
            </w:r>
            <w:proofErr w:type="spellEnd"/>
            <w:r w:rsidRPr="00A41FB2">
              <w:rPr>
                <w:kern w:val="0"/>
                <w:szCs w:val="21"/>
              </w:rPr>
              <w:t xml:space="preserve"> P, Zhang J, Wu </w:t>
            </w:r>
            <w:proofErr w:type="spellStart"/>
            <w:r w:rsidRPr="00A41FB2">
              <w:rPr>
                <w:kern w:val="0"/>
                <w:szCs w:val="21"/>
              </w:rPr>
              <w:t>G.Structural</w:t>
            </w:r>
            <w:proofErr w:type="spellEnd"/>
            <w:r w:rsidRPr="00A41FB2">
              <w:rPr>
                <w:kern w:val="0"/>
                <w:szCs w:val="21"/>
              </w:rPr>
              <w:t xml:space="preserve"> basis for the recognition of </w:t>
            </w:r>
            <w:proofErr w:type="spellStart"/>
            <w:r w:rsidRPr="00A41FB2">
              <w:rPr>
                <w:kern w:val="0"/>
                <w:szCs w:val="21"/>
              </w:rPr>
              <w:t>Asef</w:t>
            </w:r>
            <w:proofErr w:type="spellEnd"/>
            <w:r w:rsidRPr="00A41FB2">
              <w:rPr>
                <w:kern w:val="0"/>
                <w:szCs w:val="21"/>
              </w:rPr>
              <w:t xml:space="preserve"> by </w:t>
            </w:r>
            <w:proofErr w:type="spellStart"/>
            <w:r w:rsidRPr="00A41FB2">
              <w:rPr>
                <w:kern w:val="0"/>
                <w:szCs w:val="21"/>
              </w:rPr>
              <w:t>adenomatous</w:t>
            </w:r>
            <w:proofErr w:type="spellEnd"/>
            <w:r w:rsidRPr="00A41FB2">
              <w:rPr>
                <w:kern w:val="0"/>
                <w:szCs w:val="21"/>
              </w:rPr>
              <w:t xml:space="preserve"> </w:t>
            </w:r>
            <w:proofErr w:type="spellStart"/>
            <w:r w:rsidRPr="00A41FB2">
              <w:rPr>
                <w:kern w:val="0"/>
                <w:szCs w:val="21"/>
              </w:rPr>
              <w:t>polyposis</w:t>
            </w:r>
            <w:proofErr w:type="spellEnd"/>
            <w:r w:rsidRPr="00A41FB2">
              <w:rPr>
                <w:kern w:val="0"/>
                <w:szCs w:val="21"/>
              </w:rPr>
              <w:t xml:space="preserve"> </w:t>
            </w:r>
            <w:proofErr w:type="spellStart"/>
            <w:r w:rsidRPr="00A41FB2">
              <w:rPr>
                <w:kern w:val="0"/>
                <w:szCs w:val="21"/>
              </w:rPr>
              <w:t>coli.Cell</w:t>
            </w:r>
            <w:proofErr w:type="spellEnd"/>
            <w:r w:rsidRPr="00A41FB2">
              <w:rPr>
                <w:kern w:val="0"/>
                <w:szCs w:val="21"/>
              </w:rPr>
              <w:t xml:space="preserve"> Res. 2012;22(2):372-86.</w:t>
            </w:r>
          </w:p>
        </w:tc>
      </w:tr>
    </w:tbl>
    <w:p w:rsidR="008C36EF" w:rsidRDefault="008C36EF">
      <w:pPr>
        <w:autoSpaceDE w:val="0"/>
        <w:autoSpaceDN w:val="0"/>
        <w:adjustRightInd w:val="0"/>
        <w:jc w:val="left"/>
        <w:rPr>
          <w:b/>
          <w:kern w:val="0"/>
          <w:sz w:val="30"/>
        </w:rPr>
      </w:pPr>
    </w:p>
    <w:p w:rsidR="008C36EF" w:rsidRDefault="009B59CF">
      <w:pPr>
        <w:autoSpaceDE w:val="0"/>
        <w:autoSpaceDN w:val="0"/>
        <w:adjustRightInd w:val="0"/>
        <w:jc w:val="left"/>
        <w:rPr>
          <w:kern w:val="0"/>
          <w:sz w:val="30"/>
        </w:rPr>
      </w:pPr>
      <w:r>
        <w:rPr>
          <w:b/>
          <w:kern w:val="0"/>
          <w:sz w:val="30"/>
        </w:rPr>
        <w:t>六、依托单位给予的支持</w:t>
      </w:r>
    </w:p>
    <w:p w:rsidR="008C36EF" w:rsidRDefault="009B59CF">
      <w:pPr>
        <w:autoSpaceDE w:val="0"/>
        <w:autoSpaceDN w:val="0"/>
        <w:adjustRightInd w:val="0"/>
        <w:ind w:firstLineChars="200" w:firstLine="600"/>
        <w:jc w:val="left"/>
        <w:rPr>
          <w:kern w:val="0"/>
          <w:sz w:val="30"/>
        </w:rPr>
      </w:pPr>
      <w:r>
        <w:rPr>
          <w:kern w:val="0"/>
          <w:sz w:val="30"/>
        </w:rPr>
        <w:t>201</w:t>
      </w:r>
      <w:r>
        <w:rPr>
          <w:rFonts w:hint="eastAsia"/>
          <w:kern w:val="0"/>
          <w:sz w:val="30"/>
        </w:rPr>
        <w:t>2</w:t>
      </w:r>
      <w:r>
        <w:rPr>
          <w:kern w:val="0"/>
          <w:sz w:val="30"/>
        </w:rPr>
        <w:t>年，上海交通大学</w:t>
      </w:r>
      <w:r>
        <w:rPr>
          <w:kern w:val="0"/>
          <w:sz w:val="30"/>
          <w:lang w:val="zh-CN"/>
        </w:rPr>
        <w:t>科技创新基地建设与发展专项基金</w:t>
      </w:r>
      <w:r>
        <w:rPr>
          <w:kern w:val="0"/>
          <w:sz w:val="30"/>
        </w:rPr>
        <w:t>给予了实验室</w:t>
      </w:r>
      <w:r>
        <w:rPr>
          <w:kern w:val="0"/>
          <w:sz w:val="30"/>
        </w:rPr>
        <w:t>50</w:t>
      </w:r>
      <w:r>
        <w:rPr>
          <w:kern w:val="0"/>
          <w:sz w:val="30"/>
        </w:rPr>
        <w:t>万元的资助。这些经费为实验室运行提供了基本保障。上海交通大学医学院为</w:t>
      </w:r>
      <w:r>
        <w:rPr>
          <w:kern w:val="0"/>
          <w:sz w:val="30"/>
        </w:rPr>
        <w:t>201</w:t>
      </w:r>
      <w:r>
        <w:rPr>
          <w:rFonts w:hint="eastAsia"/>
          <w:kern w:val="0"/>
          <w:sz w:val="30"/>
        </w:rPr>
        <w:t>2</w:t>
      </w:r>
      <w:r>
        <w:rPr>
          <w:kern w:val="0"/>
          <w:sz w:val="30"/>
        </w:rPr>
        <w:t>年实验室主要基地的更新扩建给予了重要支持，包含基础设施建设，大型仪器的购置等。</w:t>
      </w:r>
    </w:p>
    <w:p w:rsidR="008C36EF" w:rsidRDefault="008C36EF">
      <w:pPr>
        <w:autoSpaceDE w:val="0"/>
        <w:autoSpaceDN w:val="0"/>
        <w:adjustRightInd w:val="0"/>
        <w:ind w:firstLineChars="200" w:firstLine="600"/>
        <w:jc w:val="left"/>
        <w:rPr>
          <w:kern w:val="0"/>
          <w:sz w:val="30"/>
          <w:lang w:val="zh-CN"/>
        </w:rPr>
      </w:pPr>
    </w:p>
    <w:p w:rsidR="008C36EF" w:rsidRDefault="009B59CF">
      <w:pPr>
        <w:autoSpaceDE w:val="0"/>
        <w:autoSpaceDN w:val="0"/>
        <w:adjustRightInd w:val="0"/>
        <w:jc w:val="left"/>
        <w:rPr>
          <w:kern w:val="0"/>
          <w:sz w:val="30"/>
        </w:rPr>
      </w:pPr>
      <w:r>
        <w:rPr>
          <w:b/>
          <w:kern w:val="0"/>
          <w:sz w:val="30"/>
        </w:rPr>
        <w:lastRenderedPageBreak/>
        <w:t>七、运行经费、主任基金等的使用情况</w:t>
      </w:r>
    </w:p>
    <w:p w:rsidR="008C36EF" w:rsidRDefault="009B59CF">
      <w:pPr>
        <w:autoSpaceDE w:val="0"/>
        <w:autoSpaceDN w:val="0"/>
        <w:adjustRightInd w:val="0"/>
        <w:jc w:val="left"/>
        <w:rPr>
          <w:kern w:val="0"/>
          <w:sz w:val="30"/>
        </w:rPr>
      </w:pPr>
      <w:r>
        <w:rPr>
          <w:kern w:val="0"/>
          <w:sz w:val="30"/>
        </w:rPr>
        <w:t xml:space="preserve">    </w:t>
      </w:r>
      <w:r>
        <w:rPr>
          <w:kern w:val="0"/>
          <w:sz w:val="30"/>
        </w:rPr>
        <w:t>由上海交通大学给予的运行经费</w:t>
      </w:r>
      <w:r>
        <w:rPr>
          <w:rFonts w:hint="eastAsia"/>
          <w:kern w:val="0"/>
          <w:sz w:val="30"/>
        </w:rPr>
        <w:t>5</w:t>
      </w:r>
      <w:r>
        <w:rPr>
          <w:kern w:val="0"/>
          <w:sz w:val="30"/>
        </w:rPr>
        <w:t>0</w:t>
      </w:r>
      <w:r>
        <w:rPr>
          <w:kern w:val="0"/>
          <w:sz w:val="30"/>
        </w:rPr>
        <w:t>万元，其中</w:t>
      </w:r>
      <w:r>
        <w:rPr>
          <w:kern w:val="0"/>
          <w:sz w:val="30"/>
        </w:rPr>
        <w:t>12</w:t>
      </w:r>
      <w:r>
        <w:rPr>
          <w:kern w:val="0"/>
          <w:sz w:val="30"/>
        </w:rPr>
        <w:t>万用于购置小型仪器设备，</w:t>
      </w:r>
      <w:r>
        <w:rPr>
          <w:kern w:val="0"/>
          <w:sz w:val="30"/>
        </w:rPr>
        <w:t>7</w:t>
      </w:r>
      <w:r>
        <w:rPr>
          <w:kern w:val="0"/>
          <w:sz w:val="30"/>
        </w:rPr>
        <w:t>万元用于开展国内学术交流和举办学术会议，</w:t>
      </w:r>
      <w:r>
        <w:rPr>
          <w:kern w:val="0"/>
          <w:sz w:val="30"/>
        </w:rPr>
        <w:t>5</w:t>
      </w:r>
      <w:r>
        <w:rPr>
          <w:kern w:val="0"/>
          <w:sz w:val="30"/>
        </w:rPr>
        <w:t>万元用于研究生劳务费，</w:t>
      </w:r>
      <w:r>
        <w:rPr>
          <w:kern w:val="0"/>
          <w:sz w:val="30"/>
        </w:rPr>
        <w:t>3</w:t>
      </w:r>
      <w:r>
        <w:rPr>
          <w:kern w:val="0"/>
          <w:sz w:val="30"/>
        </w:rPr>
        <w:t>万元用于测试加工费，</w:t>
      </w:r>
      <w:r>
        <w:rPr>
          <w:kern w:val="0"/>
          <w:sz w:val="30"/>
        </w:rPr>
        <w:t>3</w:t>
      </w:r>
      <w:r>
        <w:rPr>
          <w:kern w:val="0"/>
          <w:sz w:val="30"/>
        </w:rPr>
        <w:t>万元用于专家咨询费</w:t>
      </w:r>
      <w:r>
        <w:rPr>
          <w:rFonts w:hint="eastAsia"/>
          <w:kern w:val="0"/>
          <w:sz w:val="30"/>
        </w:rPr>
        <w:t>，</w:t>
      </w:r>
      <w:r>
        <w:rPr>
          <w:rFonts w:hint="eastAsia"/>
          <w:kern w:val="0"/>
          <w:sz w:val="30"/>
        </w:rPr>
        <w:t>20</w:t>
      </w:r>
      <w:r>
        <w:rPr>
          <w:rFonts w:hint="eastAsia"/>
          <w:kern w:val="0"/>
          <w:sz w:val="30"/>
        </w:rPr>
        <w:t>万元用于开放合作课题</w:t>
      </w:r>
      <w:r>
        <w:rPr>
          <w:kern w:val="0"/>
          <w:sz w:val="30"/>
        </w:rPr>
        <w:t>。</w:t>
      </w:r>
    </w:p>
    <w:p w:rsidR="008C36EF" w:rsidRDefault="009B59CF">
      <w:pPr>
        <w:autoSpaceDE w:val="0"/>
        <w:autoSpaceDN w:val="0"/>
        <w:adjustRightInd w:val="0"/>
        <w:jc w:val="left"/>
      </w:pPr>
      <w:r>
        <w:rPr>
          <w:kern w:val="0"/>
          <w:sz w:val="30"/>
        </w:rPr>
        <w:br w:type="page"/>
      </w:r>
      <w:r>
        <w:rPr>
          <w:rFonts w:hint="eastAsia"/>
          <w:kern w:val="0"/>
          <w:sz w:val="30"/>
        </w:rPr>
        <w:lastRenderedPageBreak/>
        <w:t>附：</w:t>
      </w:r>
      <w:r>
        <w:rPr>
          <w:kern w:val="0"/>
          <w:sz w:val="30"/>
        </w:rPr>
        <w:t>固定人员名单</w:t>
      </w:r>
    </w:p>
    <w:tbl>
      <w:tblPr>
        <w:tblW w:w="858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8"/>
        <w:gridCol w:w="999"/>
        <w:gridCol w:w="878"/>
        <w:gridCol w:w="1293"/>
        <w:gridCol w:w="1701"/>
        <w:gridCol w:w="1559"/>
        <w:gridCol w:w="1276"/>
      </w:tblGrid>
      <w:tr w:rsidR="008C36EF">
        <w:trPr>
          <w:trHeight w:val="570"/>
          <w:tblHeader/>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序号</w:t>
            </w: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姓 名</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性别</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最后学位</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所学专业</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现从事专业</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autoSpaceDN w:val="0"/>
              <w:jc w:val="center"/>
              <w:textAlignment w:val="center"/>
              <w:rPr>
                <w:rFonts w:ascii="黑体" w:eastAsia="黑体" w:hAnsi="黑体"/>
                <w:b/>
                <w:color w:val="000000"/>
                <w:sz w:val="24"/>
              </w:rPr>
            </w:pPr>
            <w:r>
              <w:rPr>
                <w:rFonts w:ascii="黑体" w:eastAsia="黑体" w:hAnsi="黑体" w:hint="eastAsia"/>
                <w:b/>
                <w:color w:val="000000"/>
                <w:sz w:val="24"/>
              </w:rPr>
              <w:t>技术职称</w:t>
            </w:r>
          </w:p>
        </w:tc>
      </w:tr>
      <w:tr w:rsidR="008C36EF">
        <w:trPr>
          <w:trHeight w:val="26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陈国强</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易静</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黄雷</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遗传学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医学</w:t>
            </w:r>
            <w:r>
              <w:rPr>
                <w:rFonts w:ascii="仿宋" w:eastAsia="仿宋" w:hAnsi="仿宋"/>
                <w:szCs w:val="21"/>
              </w:rPr>
              <w:t>遗传学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傅国辉</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肿瘤靶</w:t>
            </w:r>
            <w:proofErr w:type="gramStart"/>
            <w:r>
              <w:rPr>
                <w:rFonts w:ascii="仿宋" w:eastAsia="仿宋" w:hAnsi="仿宋" w:hint="eastAsia"/>
                <w:szCs w:val="21"/>
              </w:rPr>
              <w:t>向治疗</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王义斌</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邓炯</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分子病毒学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肿瘤学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洪登礼</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张健</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计算生物学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庄寒异</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王立顺</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刘俊岭</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冯立新</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194"/>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苏冰</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免疫学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免疫学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194"/>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赵倩</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程金科</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王建华</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余健秀</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动物学/分子微生物学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动物学/分子微生物学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糜</w:t>
            </w:r>
            <w:proofErr w:type="gramEnd"/>
            <w:r>
              <w:rPr>
                <w:rFonts w:ascii="仿宋" w:eastAsia="仿宋" w:hAnsi="仿宋" w:hint="eastAsia"/>
                <w:szCs w:val="21"/>
              </w:rPr>
              <w:t>军</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hint="eastAsia"/>
                <w:szCs w:val="21"/>
              </w:rPr>
              <w:t>童雪梅</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肿瘤生物学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周爱武</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结构</w:t>
            </w:r>
            <w:r>
              <w:rPr>
                <w:rFonts w:ascii="仿宋" w:eastAsia="仿宋" w:hAnsi="仿宋"/>
                <w:szCs w:val="21"/>
              </w:rPr>
              <w:t>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结构生物学</w:t>
            </w:r>
          </w:p>
        </w:tc>
        <w:tc>
          <w:tcPr>
            <w:tcW w:w="1276" w:type="dxa"/>
            <w:tcBorders>
              <w:top w:val="single" w:sz="4" w:space="0" w:color="000000"/>
              <w:left w:val="single" w:sz="4" w:space="0" w:color="000000"/>
              <w:bottom w:val="single" w:sz="4" w:space="0" w:color="000000"/>
              <w:right w:val="single" w:sz="4" w:space="0" w:color="000000"/>
            </w:tcBorders>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郑俊克</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w:t>
            </w:r>
            <w:r>
              <w:rPr>
                <w:rFonts w:ascii="仿宋" w:eastAsia="仿宋" w:hAnsi="仿宋"/>
                <w:szCs w:val="21"/>
              </w:rPr>
              <w:t>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干细胞</w:t>
            </w:r>
            <w:r>
              <w:rPr>
                <w:rFonts w:ascii="仿宋" w:eastAsia="仿宋" w:hAnsi="仿宋"/>
                <w:szCs w:val="21"/>
              </w:rPr>
              <w:t>生物学</w:t>
            </w:r>
          </w:p>
        </w:tc>
        <w:tc>
          <w:tcPr>
            <w:tcW w:w="1276" w:type="dxa"/>
            <w:tcBorders>
              <w:top w:val="single" w:sz="4" w:space="0" w:color="000000"/>
              <w:left w:val="single" w:sz="4" w:space="0" w:color="000000"/>
              <w:bottom w:val="single" w:sz="4" w:space="0" w:color="000000"/>
              <w:right w:val="single" w:sz="4" w:space="0" w:color="000000"/>
            </w:tcBorders>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吴英理</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化学生物学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贺明</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color w:val="000000"/>
                <w:szCs w:val="21"/>
              </w:rPr>
            </w:pPr>
            <w:r>
              <w:rPr>
                <w:rFonts w:ascii="仿宋" w:eastAsia="仿宋" w:hAnsi="仿宋" w:hint="eastAsia"/>
                <w:color w:val="000000"/>
                <w:szCs w:val="21"/>
              </w:rPr>
              <w:t>孙岳平</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医学遗传</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color w:val="000000"/>
                <w:szCs w:val="21"/>
              </w:rPr>
            </w:pPr>
            <w:r>
              <w:rPr>
                <w:rFonts w:ascii="仿宋" w:eastAsia="仿宋" w:hAnsi="仿宋" w:hint="eastAsia"/>
                <w:color w:val="000000"/>
                <w:szCs w:val="21"/>
              </w:rPr>
              <w:t>副教授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孙海鹏</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副教授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bookmarkStart w:id="0" w:name="_GoBack"/>
            <w:bookmarkEnd w:id="0"/>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proofErr w:type="gramStart"/>
            <w:r>
              <w:rPr>
                <w:rFonts w:ascii="仿宋" w:eastAsia="仿宋" w:hAnsi="仿宋"/>
                <w:szCs w:val="21"/>
              </w:rPr>
              <w:t>曾乃燕</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赵克温</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卢莹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黄莺</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黄莹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w:t>
            </w:r>
            <w:r>
              <w:rPr>
                <w:rFonts w:ascii="仿宋" w:eastAsia="仿宋" w:hAnsi="仿宋" w:hint="eastAsia"/>
                <w:szCs w:val="21"/>
              </w:rPr>
              <w:lastRenderedPageBreak/>
              <w:t>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lastRenderedPageBreak/>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余韵</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副研究员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夏立</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硕士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周美</w:t>
            </w:r>
            <w:proofErr w:type="gramStart"/>
            <w:r>
              <w:rPr>
                <w:rFonts w:ascii="仿宋" w:eastAsia="仿宋" w:hAnsi="仿宋" w:hint="eastAsia"/>
                <w:szCs w:val="21"/>
              </w:rPr>
              <w:t>佚</w:t>
            </w:r>
            <w:proofErr w:type="gramEnd"/>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实验动物学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郭萌</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细胞信号转导</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郑莹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蛋白质组学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蔡军</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男</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szCs w:val="21"/>
              </w:rPr>
              <w:t>袁圆阳</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生化与分子生物学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免疫学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沈炜炜</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硕士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讲师</w:t>
            </w:r>
          </w:p>
        </w:tc>
      </w:tr>
      <w:tr w:rsidR="008C36EF">
        <w:trPr>
          <w:trHeight w:val="90"/>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徐含章</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病理学与病理生理学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石婷</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生物化学与分子生物学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药物设计</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助理研究员</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张亮</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硕士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植物生理学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病理生理学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助理实验师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崔佳毅</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学士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生物技术</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细胞生物学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助理实验师</w:t>
            </w:r>
          </w:p>
        </w:tc>
      </w:tr>
      <w:tr w:rsidR="008C36EF">
        <w:trPr>
          <w:trHeight w:val="285"/>
        </w:trPr>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8C36EF">
            <w:pPr>
              <w:numPr>
                <w:ilvl w:val="0"/>
                <w:numId w:val="3"/>
              </w:numPr>
              <w:autoSpaceDN w:val="0"/>
              <w:jc w:val="center"/>
              <w:textAlignment w:val="center"/>
              <w:rPr>
                <w:rFonts w:eastAsia="黑体"/>
                <w:color w:val="000000"/>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汪彤丹</w:t>
            </w:r>
          </w:p>
        </w:tc>
        <w:tc>
          <w:tcPr>
            <w:tcW w:w="878"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女</w:t>
            </w:r>
          </w:p>
        </w:tc>
        <w:tc>
          <w:tcPr>
            <w:tcW w:w="1293"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博士</w:t>
            </w:r>
          </w:p>
        </w:tc>
        <w:tc>
          <w:tcPr>
            <w:tcW w:w="1701"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有机化学</w:t>
            </w:r>
          </w:p>
        </w:tc>
        <w:tc>
          <w:tcPr>
            <w:tcW w:w="1559"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有机化学</w:t>
            </w:r>
          </w:p>
        </w:tc>
        <w:tc>
          <w:tcPr>
            <w:tcW w:w="1276" w:type="dxa"/>
            <w:tcBorders>
              <w:top w:val="single" w:sz="4" w:space="0" w:color="000000"/>
              <w:left w:val="single" w:sz="4" w:space="0" w:color="000000"/>
              <w:bottom w:val="single" w:sz="4" w:space="0" w:color="000000"/>
              <w:right w:val="single" w:sz="4" w:space="0" w:color="000000"/>
            </w:tcBorders>
            <w:vAlign w:val="center"/>
          </w:tcPr>
          <w:p w:rsidR="008C36EF" w:rsidRDefault="009B59CF">
            <w:pPr>
              <w:jc w:val="center"/>
              <w:rPr>
                <w:rFonts w:ascii="仿宋" w:eastAsia="仿宋" w:hAnsi="仿宋"/>
                <w:szCs w:val="21"/>
              </w:rPr>
            </w:pPr>
            <w:r>
              <w:rPr>
                <w:rFonts w:ascii="仿宋" w:eastAsia="仿宋" w:hAnsi="仿宋" w:hint="eastAsia"/>
                <w:szCs w:val="21"/>
              </w:rPr>
              <w:t>实验师</w:t>
            </w:r>
          </w:p>
        </w:tc>
      </w:tr>
    </w:tbl>
    <w:p w:rsidR="008C36EF" w:rsidRDefault="008C36EF">
      <w:pPr>
        <w:autoSpaceDE w:val="0"/>
        <w:autoSpaceDN w:val="0"/>
        <w:adjustRightInd w:val="0"/>
        <w:jc w:val="left"/>
      </w:pPr>
    </w:p>
    <w:sectPr w:rsidR="008C36EF" w:rsidSect="008C36E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7B7" w:rsidRDefault="002517B7" w:rsidP="000204E5">
      <w:r>
        <w:separator/>
      </w:r>
    </w:p>
  </w:endnote>
  <w:endnote w:type="continuationSeparator" w:id="0">
    <w:p w:rsidR="002517B7" w:rsidRDefault="002517B7" w:rsidP="00020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AdvMosb">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7B7" w:rsidRDefault="002517B7" w:rsidP="000204E5">
      <w:r>
        <w:separator/>
      </w:r>
    </w:p>
  </w:footnote>
  <w:footnote w:type="continuationSeparator" w:id="0">
    <w:p w:rsidR="002517B7" w:rsidRDefault="002517B7" w:rsidP="00020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decimal"/>
      <w:suff w:val="nothing"/>
      <w:lvlText w:val="%1、"/>
      <w:lvlJc w:val="left"/>
    </w:lvl>
  </w:abstractNum>
  <w:abstractNum w:abstractNumId="1">
    <w:nsid w:val="00000010"/>
    <w:multiLevelType w:val="singleLevel"/>
    <w:tmpl w:val="00000010"/>
    <w:lvl w:ilvl="0">
      <w:start w:val="6"/>
      <w:numFmt w:val="decimal"/>
      <w:suff w:val="nothing"/>
      <w:lvlText w:val="%1、"/>
      <w:lvlJc w:val="left"/>
    </w:lvl>
  </w:abstractNum>
  <w:abstractNum w:abstractNumId="2">
    <w:nsid w:val="279C3E90"/>
    <w:multiLevelType w:val="multilevel"/>
    <w:tmpl w:val="279C3E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ACE384F"/>
    <w:multiLevelType w:val="hybridMultilevel"/>
    <w:tmpl w:val="CF6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6EF"/>
    <w:rsid w:val="000204E5"/>
    <w:rsid w:val="00066202"/>
    <w:rsid w:val="000D0A3A"/>
    <w:rsid w:val="00232BD2"/>
    <w:rsid w:val="002517B7"/>
    <w:rsid w:val="002A1B08"/>
    <w:rsid w:val="002B0963"/>
    <w:rsid w:val="002F736E"/>
    <w:rsid w:val="003108AD"/>
    <w:rsid w:val="003C7099"/>
    <w:rsid w:val="003D6DC5"/>
    <w:rsid w:val="0043208C"/>
    <w:rsid w:val="00473E50"/>
    <w:rsid w:val="00533091"/>
    <w:rsid w:val="005B2EFB"/>
    <w:rsid w:val="005C5723"/>
    <w:rsid w:val="005C6DC8"/>
    <w:rsid w:val="005E3AF9"/>
    <w:rsid w:val="00652E2C"/>
    <w:rsid w:val="00660124"/>
    <w:rsid w:val="006665EC"/>
    <w:rsid w:val="006846D8"/>
    <w:rsid w:val="00710DEF"/>
    <w:rsid w:val="007B18C0"/>
    <w:rsid w:val="007F5076"/>
    <w:rsid w:val="0082049E"/>
    <w:rsid w:val="008C36EF"/>
    <w:rsid w:val="009B59CF"/>
    <w:rsid w:val="009D3401"/>
    <w:rsid w:val="00A41FB2"/>
    <w:rsid w:val="00A9275C"/>
    <w:rsid w:val="00AA2BA3"/>
    <w:rsid w:val="00C276CD"/>
    <w:rsid w:val="00C45357"/>
    <w:rsid w:val="00C83066"/>
    <w:rsid w:val="00CD3FCF"/>
    <w:rsid w:val="00CD5E1C"/>
    <w:rsid w:val="00CE179C"/>
    <w:rsid w:val="00CF589A"/>
    <w:rsid w:val="00D03923"/>
    <w:rsid w:val="00D455C3"/>
    <w:rsid w:val="00DD41BE"/>
    <w:rsid w:val="00E850AE"/>
    <w:rsid w:val="00E85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6EF"/>
    <w:pPr>
      <w:widowControl w:val="0"/>
      <w:jc w:val="both"/>
    </w:pPr>
    <w:rPr>
      <w:kern w:val="2"/>
      <w:sz w:val="21"/>
    </w:rPr>
  </w:style>
  <w:style w:type="paragraph" w:styleId="3">
    <w:name w:val="heading 3"/>
    <w:basedOn w:val="a"/>
    <w:link w:val="3Char"/>
    <w:uiPriority w:val="9"/>
    <w:qFormat/>
    <w:rsid w:val="0053309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C36EF"/>
    <w:pPr>
      <w:jc w:val="left"/>
    </w:pPr>
    <w:rPr>
      <w:rFonts w:ascii="Calibri" w:eastAsia="微软雅黑" w:hAnsi="Courier New"/>
      <w:sz w:val="24"/>
    </w:rPr>
  </w:style>
  <w:style w:type="paragraph" w:styleId="a4">
    <w:name w:val="footer"/>
    <w:basedOn w:val="a"/>
    <w:rsid w:val="008C36EF"/>
    <w:pPr>
      <w:tabs>
        <w:tab w:val="center" w:pos="4153"/>
        <w:tab w:val="right" w:pos="8306"/>
      </w:tabs>
      <w:snapToGrid w:val="0"/>
      <w:jc w:val="left"/>
    </w:pPr>
    <w:rPr>
      <w:sz w:val="18"/>
    </w:rPr>
  </w:style>
  <w:style w:type="paragraph" w:styleId="a5">
    <w:name w:val="header"/>
    <w:basedOn w:val="a"/>
    <w:link w:val="Char"/>
    <w:rsid w:val="008C36EF"/>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8C36EF"/>
    <w:rPr>
      <w:b/>
    </w:rPr>
  </w:style>
  <w:style w:type="character" w:styleId="a7">
    <w:name w:val="page number"/>
    <w:basedOn w:val="a0"/>
    <w:rsid w:val="008C36EF"/>
  </w:style>
  <w:style w:type="character" w:customStyle="1" w:styleId="Char">
    <w:name w:val="页眉 Char"/>
    <w:link w:val="a5"/>
    <w:rsid w:val="008C36EF"/>
    <w:rPr>
      <w:kern w:val="2"/>
      <w:sz w:val="18"/>
      <w:szCs w:val="18"/>
    </w:rPr>
  </w:style>
  <w:style w:type="paragraph" w:styleId="a8">
    <w:name w:val="Normal (Web)"/>
    <w:basedOn w:val="a"/>
    <w:uiPriority w:val="99"/>
    <w:unhideWhenUsed/>
    <w:rsid w:val="002F736E"/>
    <w:pPr>
      <w:widowControl/>
      <w:spacing w:before="100" w:beforeAutospacing="1" w:after="100" w:afterAutospacing="1"/>
      <w:jc w:val="left"/>
    </w:pPr>
    <w:rPr>
      <w:rFonts w:ascii="宋体" w:hAnsi="宋体" w:cs="宋体"/>
      <w:kern w:val="0"/>
      <w:sz w:val="24"/>
      <w:szCs w:val="24"/>
    </w:rPr>
  </w:style>
  <w:style w:type="character" w:customStyle="1" w:styleId="3Char">
    <w:name w:val="标题 3 Char"/>
    <w:basedOn w:val="a0"/>
    <w:link w:val="3"/>
    <w:uiPriority w:val="9"/>
    <w:rsid w:val="00533091"/>
    <w:rPr>
      <w:rFonts w:ascii="宋体" w:hAnsi="宋体" w:cs="宋体"/>
      <w:b/>
      <w:bCs/>
      <w:sz w:val="27"/>
      <w:szCs w:val="27"/>
    </w:rPr>
  </w:style>
  <w:style w:type="character" w:styleId="a9">
    <w:name w:val="Hyperlink"/>
    <w:basedOn w:val="a0"/>
    <w:uiPriority w:val="99"/>
    <w:unhideWhenUsed/>
    <w:rsid w:val="00533091"/>
    <w:rPr>
      <w:color w:val="0000FF"/>
      <w:u w:val="single"/>
    </w:rPr>
  </w:style>
</w:styles>
</file>

<file path=word/webSettings.xml><?xml version="1.0" encoding="utf-8"?>
<w:webSettings xmlns:r="http://schemas.openxmlformats.org/officeDocument/2006/relationships" xmlns:w="http://schemas.openxmlformats.org/wordprocessingml/2006/main">
  <w:divs>
    <w:div w:id="316421802">
      <w:bodyDiv w:val="1"/>
      <w:marLeft w:val="0"/>
      <w:marRight w:val="0"/>
      <w:marTop w:val="0"/>
      <w:marBottom w:val="0"/>
      <w:divBdr>
        <w:top w:val="none" w:sz="0" w:space="0" w:color="auto"/>
        <w:left w:val="none" w:sz="0" w:space="0" w:color="auto"/>
        <w:bottom w:val="none" w:sz="0" w:space="0" w:color="auto"/>
        <w:right w:val="none" w:sz="0" w:space="0" w:color="auto"/>
      </w:divBdr>
    </w:div>
    <w:div w:id="474761101">
      <w:bodyDiv w:val="1"/>
      <w:marLeft w:val="0"/>
      <w:marRight w:val="0"/>
      <w:marTop w:val="0"/>
      <w:marBottom w:val="0"/>
      <w:divBdr>
        <w:top w:val="none" w:sz="0" w:space="0" w:color="auto"/>
        <w:left w:val="none" w:sz="0" w:space="0" w:color="auto"/>
        <w:bottom w:val="none" w:sz="0" w:space="0" w:color="auto"/>
        <w:right w:val="none" w:sz="0" w:space="0" w:color="auto"/>
      </w:divBdr>
    </w:div>
    <w:div w:id="811826731">
      <w:bodyDiv w:val="1"/>
      <w:marLeft w:val="0"/>
      <w:marRight w:val="0"/>
      <w:marTop w:val="0"/>
      <w:marBottom w:val="0"/>
      <w:divBdr>
        <w:top w:val="none" w:sz="0" w:space="0" w:color="auto"/>
        <w:left w:val="none" w:sz="0" w:space="0" w:color="auto"/>
        <w:bottom w:val="none" w:sz="0" w:space="0" w:color="auto"/>
        <w:right w:val="none" w:sz="0" w:space="0" w:color="auto"/>
      </w:divBdr>
    </w:div>
    <w:div w:id="903175891">
      <w:bodyDiv w:val="1"/>
      <w:marLeft w:val="0"/>
      <w:marRight w:val="0"/>
      <w:marTop w:val="0"/>
      <w:marBottom w:val="0"/>
      <w:divBdr>
        <w:top w:val="none" w:sz="0" w:space="0" w:color="auto"/>
        <w:left w:val="none" w:sz="0" w:space="0" w:color="auto"/>
        <w:bottom w:val="none" w:sz="0" w:space="0" w:color="auto"/>
        <w:right w:val="none" w:sz="0" w:space="0" w:color="auto"/>
      </w:divBdr>
    </w:div>
    <w:div w:id="1737506472">
      <w:bodyDiv w:val="1"/>
      <w:marLeft w:val="0"/>
      <w:marRight w:val="0"/>
      <w:marTop w:val="0"/>
      <w:marBottom w:val="0"/>
      <w:divBdr>
        <w:top w:val="none" w:sz="0" w:space="0" w:color="auto"/>
        <w:left w:val="none" w:sz="0" w:space="0" w:color="auto"/>
        <w:bottom w:val="none" w:sz="0" w:space="0" w:color="auto"/>
        <w:right w:val="none" w:sz="0" w:space="0" w:color="auto"/>
      </w:divBdr>
    </w:div>
    <w:div w:id="1959332095">
      <w:bodyDiv w:val="1"/>
      <w:marLeft w:val="0"/>
      <w:marRight w:val="0"/>
      <w:marTop w:val="0"/>
      <w:marBottom w:val="0"/>
      <w:divBdr>
        <w:top w:val="none" w:sz="0" w:space="0" w:color="auto"/>
        <w:left w:val="none" w:sz="0" w:space="0" w:color="auto"/>
        <w:bottom w:val="none" w:sz="0" w:space="0" w:color="auto"/>
        <w:right w:val="none" w:sz="0" w:space="0" w:color="auto"/>
      </w:divBdr>
    </w:div>
    <w:div w:id="21438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1713</Words>
  <Characters>9770</Characters>
  <Application>Microsoft Office Word</Application>
  <DocSecurity>0</DocSecurity>
  <Lines>81</Lines>
  <Paragraphs>22</Paragraphs>
  <ScaleCrop>false</ScaleCrop>
  <Company>微软中国</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《教育部重点实验室工作年报》(格式)</dc:title>
  <dc:creator>微软用户</dc:creator>
  <cp:lastModifiedBy>key</cp:lastModifiedBy>
  <cp:revision>2</cp:revision>
  <cp:lastPrinted>1899-12-30T00:00:00Z</cp:lastPrinted>
  <dcterms:created xsi:type="dcterms:W3CDTF">2015-08-26T08:41:00Z</dcterms:created>
  <dcterms:modified xsi:type="dcterms:W3CDTF">2015-08-26T08:41:00Z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